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85A" w:rsidRDefault="009802C4">
      <w:pPr>
        <w:pStyle w:val="1"/>
        <w:spacing w:before="414" w:line="580" w:lineRule="exact"/>
        <w:ind w:left="113"/>
      </w:pPr>
      <w:r>
        <w:rPr>
          <w:rFonts w:ascii="方正小标宋简体" w:eastAsia="方正小标宋简体" w:hAnsi="方正小标宋简体" w:cs="方正小标宋简体" w:hint="eastAsia"/>
        </w:rPr>
        <w:t>整改落实情况公示表</w:t>
      </w:r>
    </w:p>
    <w:p w:rsidR="00CD385A" w:rsidRPr="006B16A9" w:rsidRDefault="009802C4">
      <w:pPr>
        <w:pStyle w:val="a0"/>
        <w:tabs>
          <w:tab w:val="left" w:pos="4404"/>
        </w:tabs>
        <w:spacing w:before="65" w:after="22"/>
        <w:ind w:left="111"/>
        <w:rPr>
          <w:sz w:val="30"/>
          <w:szCs w:val="30"/>
        </w:rPr>
      </w:pPr>
      <w:r w:rsidRPr="006B16A9">
        <w:rPr>
          <w:rFonts w:hint="eastAsia"/>
          <w:sz w:val="30"/>
          <w:szCs w:val="30"/>
        </w:rPr>
        <w:t xml:space="preserve">公示单位：昆明滇池水务股份有限公司　</w:t>
      </w:r>
      <w:r w:rsidRPr="006B16A9">
        <w:rPr>
          <w:rFonts w:hint="eastAsia"/>
          <w:sz w:val="30"/>
          <w:szCs w:val="30"/>
          <w:lang w:val="en-US"/>
        </w:rPr>
        <w:t xml:space="preserve">  </w:t>
      </w:r>
      <w:r w:rsidR="00C9721D" w:rsidRPr="006B16A9">
        <w:rPr>
          <w:rFonts w:hint="eastAsia"/>
          <w:sz w:val="30"/>
          <w:szCs w:val="30"/>
        </w:rPr>
        <w:t>202</w:t>
      </w:r>
      <w:r w:rsidR="00C9721D" w:rsidRPr="006B16A9">
        <w:rPr>
          <w:sz w:val="30"/>
          <w:szCs w:val="30"/>
        </w:rPr>
        <w:t>4</w:t>
      </w:r>
      <w:r w:rsidR="00866359" w:rsidRPr="006B16A9">
        <w:rPr>
          <w:rFonts w:hint="eastAsia"/>
          <w:sz w:val="30"/>
          <w:szCs w:val="30"/>
        </w:rPr>
        <w:t>年</w:t>
      </w:r>
      <w:r w:rsidR="00C9721D" w:rsidRPr="006B16A9">
        <w:rPr>
          <w:sz w:val="30"/>
          <w:szCs w:val="30"/>
        </w:rPr>
        <w:t>5</w:t>
      </w:r>
      <w:r w:rsidR="00866359" w:rsidRPr="006B16A9">
        <w:rPr>
          <w:rFonts w:hint="eastAsia"/>
          <w:sz w:val="30"/>
          <w:szCs w:val="30"/>
        </w:rPr>
        <w:t>月</w:t>
      </w:r>
      <w:r w:rsidR="008406F3">
        <w:rPr>
          <w:sz w:val="30"/>
          <w:szCs w:val="30"/>
        </w:rPr>
        <w:t>16</w:t>
      </w:r>
      <w:r w:rsidR="00866359" w:rsidRPr="006B16A9">
        <w:rPr>
          <w:rFonts w:hint="eastAsia"/>
          <w:sz w:val="30"/>
          <w:szCs w:val="30"/>
        </w:rPr>
        <w:t>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7053"/>
      </w:tblGrid>
      <w:tr w:rsidR="00CD385A">
        <w:trPr>
          <w:trHeight w:val="90"/>
          <w:jc w:val="center"/>
        </w:trPr>
        <w:tc>
          <w:tcPr>
            <w:tcW w:w="1469" w:type="dxa"/>
            <w:vAlign w:val="center"/>
          </w:tcPr>
          <w:p w:rsidR="00C9721D" w:rsidRDefault="00C9721D" w:rsidP="00C9721D">
            <w:pPr>
              <w:spacing w:line="580" w:lineRule="exact"/>
              <w:jc w:val="center"/>
              <w:rPr>
                <w:sz w:val="24"/>
                <w:szCs w:val="24"/>
              </w:rPr>
            </w:pPr>
            <w:r w:rsidRPr="00C9721D">
              <w:rPr>
                <w:rFonts w:hint="eastAsia"/>
                <w:sz w:val="24"/>
                <w:szCs w:val="24"/>
              </w:rPr>
              <w:t>环境</w:t>
            </w:r>
          </w:p>
          <w:p w:rsidR="00CD385A" w:rsidRPr="00C9721D" w:rsidRDefault="00C9721D" w:rsidP="00C9721D">
            <w:pPr>
              <w:spacing w:line="580" w:lineRule="exact"/>
              <w:jc w:val="center"/>
              <w:rPr>
                <w:sz w:val="24"/>
                <w:szCs w:val="24"/>
              </w:rPr>
            </w:pPr>
            <w:r w:rsidRPr="00C9721D">
              <w:rPr>
                <w:rFonts w:hint="eastAsia"/>
                <w:sz w:val="24"/>
                <w:szCs w:val="24"/>
              </w:rPr>
              <w:t>问题</w:t>
            </w:r>
          </w:p>
        </w:tc>
        <w:tc>
          <w:tcPr>
            <w:tcW w:w="7053" w:type="dxa"/>
          </w:tcPr>
          <w:p w:rsidR="00F260C3" w:rsidRDefault="00F260C3" w:rsidP="00F260C3">
            <w:pPr>
              <w:rPr>
                <w:color w:val="000000"/>
                <w:sz w:val="24"/>
                <w:szCs w:val="24"/>
              </w:rPr>
            </w:pPr>
          </w:p>
          <w:p w:rsidR="00CD385A" w:rsidRPr="00F260C3" w:rsidRDefault="00C9721D" w:rsidP="00F260C3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F260C3">
              <w:rPr>
                <w:rFonts w:hint="eastAsia"/>
                <w:color w:val="000000"/>
                <w:sz w:val="24"/>
                <w:szCs w:val="24"/>
              </w:rPr>
              <w:t>盘龙区北辰大道和北京路交叉路口一带有约10 个井盖，雨后向外涌出大量黑色污水，金色大道箱涵雨季日均溢流污水量约10万吨。</w:t>
            </w:r>
          </w:p>
        </w:tc>
      </w:tr>
      <w:tr w:rsidR="00CD385A" w:rsidTr="00AF05D6">
        <w:trPr>
          <w:trHeight w:val="1421"/>
          <w:jc w:val="center"/>
        </w:trPr>
        <w:tc>
          <w:tcPr>
            <w:tcW w:w="1469" w:type="dxa"/>
            <w:vAlign w:val="center"/>
          </w:tcPr>
          <w:p w:rsidR="00CD385A" w:rsidRPr="00C9721D" w:rsidRDefault="009802C4">
            <w:pPr>
              <w:spacing w:line="580" w:lineRule="exact"/>
              <w:jc w:val="center"/>
              <w:rPr>
                <w:sz w:val="24"/>
                <w:szCs w:val="24"/>
              </w:rPr>
            </w:pPr>
            <w:r w:rsidRPr="00C9721D">
              <w:rPr>
                <w:rFonts w:hint="eastAsia"/>
                <w:sz w:val="24"/>
                <w:szCs w:val="24"/>
              </w:rPr>
              <w:t>整改</w:t>
            </w:r>
          </w:p>
          <w:p w:rsidR="00CD385A" w:rsidRDefault="009802C4">
            <w:pPr>
              <w:spacing w:line="580" w:lineRule="exact"/>
              <w:jc w:val="center"/>
              <w:rPr>
                <w:lang w:val="en-US"/>
              </w:rPr>
            </w:pPr>
            <w:r w:rsidRPr="00C9721D"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7053" w:type="dxa"/>
            <w:vAlign w:val="center"/>
          </w:tcPr>
          <w:p w:rsidR="00CD385A" w:rsidRPr="00BC34CF" w:rsidRDefault="00C9721D" w:rsidP="00F260C3">
            <w:pPr>
              <w:ind w:firstLineChars="200" w:firstLine="480"/>
              <w:rPr>
                <w:rFonts w:ascii="Calibri" w:eastAsia="宋体" w:hAnsi="Calibri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做好第五水质净化厂生产运行管理，确保工厂稳定运行，出水达标，有效控制入滇池河道污染负荷，提升入湖河道水质。</w:t>
            </w:r>
          </w:p>
        </w:tc>
      </w:tr>
      <w:tr w:rsidR="00CD385A" w:rsidTr="00BC34CF">
        <w:trPr>
          <w:trHeight w:val="1551"/>
          <w:jc w:val="center"/>
        </w:trPr>
        <w:tc>
          <w:tcPr>
            <w:tcW w:w="1469" w:type="dxa"/>
            <w:vAlign w:val="center"/>
          </w:tcPr>
          <w:p w:rsidR="00CD385A" w:rsidRPr="00C9721D" w:rsidRDefault="009802C4">
            <w:pPr>
              <w:spacing w:line="580" w:lineRule="exact"/>
              <w:jc w:val="center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整改</w:t>
            </w:r>
          </w:p>
          <w:p w:rsidR="00CD385A" w:rsidRDefault="009802C4">
            <w:pPr>
              <w:spacing w:line="580" w:lineRule="exact"/>
              <w:jc w:val="center"/>
            </w:pPr>
            <w:r w:rsidRPr="00C9721D">
              <w:rPr>
                <w:sz w:val="24"/>
                <w:szCs w:val="24"/>
              </w:rPr>
              <w:t>措施</w:t>
            </w:r>
          </w:p>
        </w:tc>
        <w:tc>
          <w:tcPr>
            <w:tcW w:w="7053" w:type="dxa"/>
            <w:vAlign w:val="center"/>
          </w:tcPr>
          <w:p w:rsidR="00CD385A" w:rsidRPr="00BC34CF" w:rsidRDefault="00C9721D" w:rsidP="00F260C3">
            <w:pPr>
              <w:ind w:firstLineChars="200" w:firstLine="480"/>
              <w:rPr>
                <w:rFonts w:ascii="Calibri" w:eastAsia="宋体" w:hAnsi="Calibri" w:cs="Times New Roman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加强第五水质净化厂生产运行管理，优化工艺运行，做好生产设施设备维修维护，配合做好汇水片区厂、网、闸、泵、池的联排联调工作，确保工厂连续、稳定运行，出水达标，充分发挥工厂各项设施的效能。</w:t>
            </w:r>
          </w:p>
        </w:tc>
      </w:tr>
      <w:tr w:rsidR="00CD385A">
        <w:trPr>
          <w:jc w:val="center"/>
        </w:trPr>
        <w:tc>
          <w:tcPr>
            <w:tcW w:w="1469" w:type="dxa"/>
            <w:vAlign w:val="center"/>
          </w:tcPr>
          <w:p w:rsidR="006B16A9" w:rsidRDefault="009802C4">
            <w:pPr>
              <w:spacing w:line="580" w:lineRule="exact"/>
              <w:jc w:val="center"/>
              <w:rPr>
                <w:sz w:val="24"/>
                <w:szCs w:val="24"/>
              </w:rPr>
            </w:pPr>
            <w:r w:rsidRPr="00C9721D">
              <w:rPr>
                <w:sz w:val="24"/>
                <w:szCs w:val="24"/>
              </w:rPr>
              <w:t>整改主要</w:t>
            </w:r>
          </w:p>
          <w:p w:rsidR="00CD385A" w:rsidRDefault="009802C4">
            <w:pPr>
              <w:spacing w:line="580" w:lineRule="exact"/>
              <w:jc w:val="center"/>
              <w:rPr>
                <w:sz w:val="32"/>
              </w:rPr>
            </w:pPr>
            <w:r w:rsidRPr="00C9721D">
              <w:rPr>
                <w:sz w:val="24"/>
                <w:szCs w:val="24"/>
              </w:rPr>
              <w:t>工作成效</w:t>
            </w:r>
          </w:p>
        </w:tc>
        <w:tc>
          <w:tcPr>
            <w:tcW w:w="7053" w:type="dxa"/>
            <w:vAlign w:val="center"/>
          </w:tcPr>
          <w:p w:rsidR="00C9721D" w:rsidRPr="00F260C3" w:rsidRDefault="00C9721D" w:rsidP="00F260C3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F260C3">
              <w:rPr>
                <w:color w:val="000000"/>
                <w:sz w:val="24"/>
                <w:szCs w:val="24"/>
              </w:rPr>
              <w:t>昆明滇池水务公司依据国家、省、市相关整改工作方案要求，严格按照整改方案明确整改措施，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加强第五水质净化厂运行管理，优化工艺运行，做好生产设施设备维修维护，旱季实现片区污水应处尽处，雨季配合做好汇水片区厂、网、闸、泵、池的联排联调工作，充分发挥工厂各项设施的效能。</w:t>
            </w:r>
          </w:p>
          <w:p w:rsidR="00C9721D" w:rsidRPr="00F260C3" w:rsidRDefault="00C9721D" w:rsidP="00F260C3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F260C3">
              <w:rPr>
                <w:rFonts w:hint="eastAsia"/>
                <w:color w:val="000000"/>
                <w:sz w:val="24"/>
                <w:szCs w:val="24"/>
              </w:rPr>
              <w:t>2023年度，第五水质净化厂一级A工艺段共计处理污水7785万m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（1月1日—6月22日处理水量3570万m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，日均处理20.63万m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，负荷率112%；6月23日—12月31日，处理水量4215万m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，日均处理21.95万m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，负荷率119%），日均处理污水21.33万m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，负荷率115%，出水水质稳定达标排放。</w:t>
            </w:r>
          </w:p>
          <w:p w:rsidR="00C9721D" w:rsidRPr="00F260C3" w:rsidRDefault="00C9721D" w:rsidP="00F260C3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F260C3">
              <w:rPr>
                <w:color w:val="000000"/>
                <w:sz w:val="24"/>
                <w:szCs w:val="24"/>
              </w:rPr>
              <w:t>为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减少溢流污染，第五水质净化厂严格按照《昆明市水质净化厂一级强化系统运营保障实施方案》及《昆明市水质净化厂一级强化系统考核管理办法（试行）》中规定的“水质净化厂实际处理的雨污合流水量在达到一级A生化系统设计处理规模1.1倍时，必须启动一级强化系统”的要求运行雨季快速净化设施。根据工作安排，自2023年6月22日起，张官营泵站污水转输至昆明市第十四水质净化厂进行处理，昆明市第五水质净化厂雨季快速净化设施于6月22日11时停止运行，经统计，2023年1月至6月22日，雨季快速净化设施共计处理污水486.08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，处理水质达到相应设计排放标准。</w:t>
            </w:r>
          </w:p>
          <w:p w:rsidR="00CD385A" w:rsidRPr="00A309FD" w:rsidRDefault="00C9721D" w:rsidP="00F260C3">
            <w:pPr>
              <w:ind w:firstLineChars="200" w:firstLine="480"/>
              <w:rPr>
                <w:rFonts w:ascii="Times New Roman" w:hAnsi="Times New Roman" w:cs="Arial"/>
                <w:kern w:val="2"/>
                <w:sz w:val="32"/>
                <w:szCs w:val="32"/>
                <w:lang w:val="en-US" w:bidi="ar-SA"/>
              </w:rPr>
            </w:pPr>
            <w:r w:rsidRPr="00F260C3">
              <w:rPr>
                <w:rFonts w:hint="eastAsia"/>
                <w:color w:val="000000"/>
                <w:sz w:val="24"/>
                <w:szCs w:val="24"/>
              </w:rPr>
              <w:t>2024年1-4月，第五水质净化厂处理污水2063万m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，日均处理17.05万m</w:t>
            </w:r>
            <w:r w:rsidRPr="00F260C3">
              <w:rPr>
                <w:rFonts w:ascii="Calibri" w:hAnsi="Calibri" w:cs="Calibri"/>
                <w:color w:val="000000"/>
                <w:sz w:val="24"/>
                <w:szCs w:val="24"/>
              </w:rPr>
              <w:t>³</w:t>
            </w:r>
            <w:r w:rsidRPr="00F260C3">
              <w:rPr>
                <w:rFonts w:hint="eastAsia"/>
                <w:color w:val="000000"/>
                <w:sz w:val="24"/>
                <w:szCs w:val="24"/>
              </w:rPr>
              <w:t>，负荷率92%，出水水质稳定达标排放。</w:t>
            </w:r>
          </w:p>
        </w:tc>
      </w:tr>
      <w:tr w:rsidR="00CD385A">
        <w:trPr>
          <w:jc w:val="center"/>
        </w:trPr>
        <w:tc>
          <w:tcPr>
            <w:tcW w:w="1469" w:type="dxa"/>
            <w:vAlign w:val="center"/>
          </w:tcPr>
          <w:p w:rsidR="00CD385A" w:rsidRPr="006B16A9" w:rsidRDefault="006B16A9" w:rsidP="006B16A9">
            <w:pPr>
              <w:spacing w:line="5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责任单位、</w:t>
            </w:r>
            <w:r w:rsidR="009802C4" w:rsidRPr="00C9721D">
              <w:rPr>
                <w:sz w:val="24"/>
                <w:szCs w:val="24"/>
              </w:rPr>
              <w:lastRenderedPageBreak/>
              <w:t>责任人及联系人</w:t>
            </w:r>
          </w:p>
        </w:tc>
        <w:tc>
          <w:tcPr>
            <w:tcW w:w="7053" w:type="dxa"/>
            <w:vAlign w:val="center"/>
          </w:tcPr>
          <w:p w:rsidR="00CD385A" w:rsidRPr="00C9721D" w:rsidRDefault="009802C4">
            <w:pPr>
              <w:spacing w:line="580" w:lineRule="exact"/>
              <w:rPr>
                <w:kern w:val="2"/>
                <w:sz w:val="24"/>
                <w:szCs w:val="24"/>
                <w:lang w:val="en-US"/>
              </w:rPr>
            </w:pPr>
            <w:r w:rsidRPr="00C9721D">
              <w:rPr>
                <w:rFonts w:hint="eastAsia"/>
                <w:kern w:val="2"/>
                <w:sz w:val="24"/>
                <w:szCs w:val="24"/>
                <w:lang w:val="en-US"/>
              </w:rPr>
              <w:lastRenderedPageBreak/>
              <w:t>责任单位：昆明滇池水务股份有限公司</w:t>
            </w:r>
          </w:p>
          <w:p w:rsidR="00CD385A" w:rsidRPr="00C9721D" w:rsidRDefault="009802C4">
            <w:pPr>
              <w:spacing w:line="580" w:lineRule="exact"/>
              <w:rPr>
                <w:kern w:val="2"/>
                <w:sz w:val="24"/>
                <w:szCs w:val="24"/>
                <w:lang w:val="en-US"/>
              </w:rPr>
            </w:pPr>
            <w:r w:rsidRPr="00C9721D">
              <w:rPr>
                <w:rFonts w:hint="eastAsia"/>
                <w:kern w:val="2"/>
                <w:sz w:val="24"/>
                <w:szCs w:val="24"/>
                <w:lang w:val="en-US"/>
              </w:rPr>
              <w:lastRenderedPageBreak/>
              <w:t>责任人：</w:t>
            </w:r>
            <w:r w:rsidR="00A309FD" w:rsidRPr="00C9721D">
              <w:rPr>
                <w:rFonts w:hint="eastAsia"/>
                <w:kern w:val="2"/>
                <w:sz w:val="24"/>
                <w:szCs w:val="24"/>
                <w:lang w:val="en-US"/>
              </w:rPr>
              <w:t>陈昌勇</w:t>
            </w:r>
            <w:bookmarkStart w:id="0" w:name="_GoBack"/>
            <w:bookmarkEnd w:id="0"/>
          </w:p>
          <w:p w:rsidR="00CD385A" w:rsidRDefault="009802C4">
            <w:pPr>
              <w:spacing w:line="580" w:lineRule="exact"/>
            </w:pPr>
            <w:r w:rsidRPr="00C9721D">
              <w:rPr>
                <w:rFonts w:hint="eastAsia"/>
                <w:kern w:val="2"/>
                <w:sz w:val="24"/>
                <w:szCs w:val="24"/>
                <w:lang w:val="en-US"/>
              </w:rPr>
              <w:t>联系人：</w:t>
            </w:r>
            <w:r w:rsidR="00DB4D9C">
              <w:rPr>
                <w:rFonts w:hint="eastAsia"/>
                <w:kern w:val="2"/>
                <w:sz w:val="24"/>
                <w:szCs w:val="24"/>
                <w:lang w:val="en-US"/>
              </w:rPr>
              <w:t xml:space="preserve">文 </w:t>
            </w:r>
            <w:r w:rsidR="00DB4D9C">
              <w:rPr>
                <w:kern w:val="2"/>
                <w:sz w:val="24"/>
                <w:szCs w:val="24"/>
                <w:lang w:val="en-US"/>
              </w:rPr>
              <w:t xml:space="preserve"> </w:t>
            </w:r>
            <w:r w:rsidR="00DB4D9C">
              <w:rPr>
                <w:rFonts w:hint="eastAsia"/>
                <w:kern w:val="2"/>
                <w:sz w:val="24"/>
                <w:szCs w:val="24"/>
                <w:lang w:val="en-US"/>
              </w:rPr>
              <w:t>惠</w:t>
            </w:r>
          </w:p>
        </w:tc>
      </w:tr>
      <w:tr w:rsidR="00CD385A" w:rsidTr="00F260C3">
        <w:trPr>
          <w:trHeight w:val="1247"/>
          <w:jc w:val="center"/>
        </w:trPr>
        <w:tc>
          <w:tcPr>
            <w:tcW w:w="1469" w:type="dxa"/>
            <w:vAlign w:val="center"/>
          </w:tcPr>
          <w:p w:rsidR="00CD385A" w:rsidRPr="00C9721D" w:rsidRDefault="009802C4"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r w:rsidRPr="00C9721D">
              <w:rPr>
                <w:w w:val="95"/>
                <w:sz w:val="24"/>
                <w:szCs w:val="24"/>
              </w:rPr>
              <w:lastRenderedPageBreak/>
              <w:t>公示说明</w:t>
            </w:r>
          </w:p>
        </w:tc>
        <w:tc>
          <w:tcPr>
            <w:tcW w:w="7053" w:type="dxa"/>
            <w:vAlign w:val="center"/>
          </w:tcPr>
          <w:p w:rsidR="00CD385A" w:rsidRPr="00C9721D" w:rsidRDefault="009802C4" w:rsidP="00F378E8">
            <w:pPr>
              <w:ind w:firstLineChars="200" w:firstLine="480"/>
              <w:rPr>
                <w:sz w:val="24"/>
                <w:szCs w:val="24"/>
              </w:rPr>
            </w:pPr>
            <w:r w:rsidRPr="00C9721D">
              <w:rPr>
                <w:rFonts w:hint="eastAsia"/>
                <w:kern w:val="2"/>
                <w:sz w:val="24"/>
                <w:szCs w:val="24"/>
                <w:lang w:val="en-US"/>
              </w:rPr>
              <w:t>现将该问题整改落实情况进行公示，如有意见建议，请反馈至昆明滇池旅游度假区湖滨路第七水质净化厂（邮箱：</w:t>
            </w:r>
            <w:r w:rsidR="006261A0">
              <w:t>swglb@kmdcsw.com</w:t>
            </w:r>
            <w:r w:rsidRPr="00C9721D">
              <w:rPr>
                <w:rFonts w:hint="eastAsia"/>
                <w:kern w:val="2"/>
                <w:sz w:val="24"/>
                <w:szCs w:val="24"/>
                <w:lang w:val="en-US"/>
              </w:rPr>
              <w:t>）。联系人员及电话：</w:t>
            </w:r>
            <w:r w:rsidR="00F378E8">
              <w:rPr>
                <w:rFonts w:hint="eastAsia"/>
                <w:kern w:val="2"/>
                <w:sz w:val="24"/>
                <w:szCs w:val="24"/>
                <w:lang w:val="en-US"/>
              </w:rPr>
              <w:t>普家和</w:t>
            </w:r>
            <w:r w:rsidRPr="00C9721D">
              <w:rPr>
                <w:rFonts w:hint="eastAsia"/>
                <w:kern w:val="2"/>
                <w:sz w:val="24"/>
                <w:szCs w:val="24"/>
                <w:lang w:val="en-US"/>
              </w:rPr>
              <w:t>，</w:t>
            </w:r>
            <w:r w:rsidR="00F378E8">
              <w:rPr>
                <w:kern w:val="2"/>
                <w:sz w:val="24"/>
                <w:szCs w:val="24"/>
                <w:lang w:val="en-US"/>
              </w:rPr>
              <w:t>18183813364</w:t>
            </w:r>
            <w:r w:rsidRPr="00C9721D">
              <w:rPr>
                <w:rFonts w:hint="eastAsia"/>
                <w:kern w:val="2"/>
                <w:sz w:val="24"/>
                <w:szCs w:val="24"/>
                <w:lang w:val="en-US"/>
              </w:rPr>
              <w:t>。</w:t>
            </w:r>
          </w:p>
        </w:tc>
      </w:tr>
    </w:tbl>
    <w:p w:rsidR="00CD385A" w:rsidRDefault="00CD385A"/>
    <w:sectPr w:rsidR="00CD3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A0" w:rsidRDefault="00B349A0">
      <w:r>
        <w:separator/>
      </w:r>
    </w:p>
  </w:endnote>
  <w:endnote w:type="continuationSeparator" w:id="0">
    <w:p w:rsidR="00B349A0" w:rsidRDefault="00B3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A0" w:rsidRDefault="00B349A0">
      <w:r>
        <w:separator/>
      </w:r>
    </w:p>
  </w:footnote>
  <w:footnote w:type="continuationSeparator" w:id="0">
    <w:p w:rsidR="00B349A0" w:rsidRDefault="00B34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071A2"/>
    <w:rsid w:val="0004057F"/>
    <w:rsid w:val="0004090A"/>
    <w:rsid w:val="000E7B0F"/>
    <w:rsid w:val="00103828"/>
    <w:rsid w:val="001124F0"/>
    <w:rsid w:val="001670ED"/>
    <w:rsid w:val="001B1915"/>
    <w:rsid w:val="00407E93"/>
    <w:rsid w:val="00426A1E"/>
    <w:rsid w:val="004435FE"/>
    <w:rsid w:val="00480F41"/>
    <w:rsid w:val="00576128"/>
    <w:rsid w:val="005F6C84"/>
    <w:rsid w:val="006261A0"/>
    <w:rsid w:val="006B16A9"/>
    <w:rsid w:val="006E4806"/>
    <w:rsid w:val="00800BB3"/>
    <w:rsid w:val="008406F3"/>
    <w:rsid w:val="00866359"/>
    <w:rsid w:val="00941984"/>
    <w:rsid w:val="009802C4"/>
    <w:rsid w:val="009F0705"/>
    <w:rsid w:val="00A309FD"/>
    <w:rsid w:val="00AF05D6"/>
    <w:rsid w:val="00B349A0"/>
    <w:rsid w:val="00BC34CF"/>
    <w:rsid w:val="00BE556A"/>
    <w:rsid w:val="00C1703A"/>
    <w:rsid w:val="00C9721D"/>
    <w:rsid w:val="00CC57D4"/>
    <w:rsid w:val="00CD385A"/>
    <w:rsid w:val="00D0571F"/>
    <w:rsid w:val="00D67BC2"/>
    <w:rsid w:val="00D7286A"/>
    <w:rsid w:val="00DB4D9C"/>
    <w:rsid w:val="00EA5308"/>
    <w:rsid w:val="00EB7E4C"/>
    <w:rsid w:val="00F260C3"/>
    <w:rsid w:val="00F378E8"/>
    <w:rsid w:val="00FB4F85"/>
    <w:rsid w:val="00FD65E0"/>
    <w:rsid w:val="0AFA0873"/>
    <w:rsid w:val="174068BA"/>
    <w:rsid w:val="1C0F0D43"/>
    <w:rsid w:val="3A2071A2"/>
    <w:rsid w:val="4B60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92D30B-E2AE-4BBF-959E-341BA649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15"/>
      <w:jc w:val="center"/>
      <w:outlineLvl w:val="0"/>
    </w:pPr>
    <w:rPr>
      <w:rFonts w:ascii="Arial Unicode MS" w:eastAsia="Arial Unicode MS" w:hAnsi="Arial Unicode MS" w:cs="Arial Unicode MS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sz w:val="32"/>
      <w:szCs w:val="32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FD6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FD65E0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6">
    <w:name w:val="footer"/>
    <w:basedOn w:val="a"/>
    <w:link w:val="Char0"/>
    <w:rsid w:val="00FD65E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FD65E0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old</dc:creator>
  <cp:lastModifiedBy>Dell</cp:lastModifiedBy>
  <cp:revision>31</cp:revision>
  <dcterms:created xsi:type="dcterms:W3CDTF">2022-03-23T08:54:00Z</dcterms:created>
  <dcterms:modified xsi:type="dcterms:W3CDTF">2024-05-16T09:15:00Z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41E84BAADEEB4F58B0B0E3E89F0D83E8</vt:lpwstr>
  </property>
</Properties>
</file>