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07764">
      <w:pPr>
        <w:autoSpaceDE w:val="0"/>
        <w:autoSpaceDN w:val="0"/>
        <w:adjustRightInd w:val="0"/>
        <w:spacing w:line="360" w:lineRule="auto"/>
        <w:jc w:val="center"/>
        <w:rPr>
          <w:rFonts w:hint="eastAsia" w:ascii="黑体" w:hAnsi="黑体" w:eastAsia="黑体"/>
          <w:color w:val="auto"/>
          <w:kern w:val="2"/>
          <w:sz w:val="32"/>
          <w:szCs w:val="32"/>
          <w:lang w:eastAsia="zh-CN" w:bidi="ar-SA"/>
        </w:rPr>
      </w:pPr>
    </w:p>
    <w:p w14:paraId="1AABB310">
      <w:pPr>
        <w:autoSpaceDE w:val="0"/>
        <w:autoSpaceDN w:val="0"/>
        <w:adjustRightInd w:val="0"/>
        <w:spacing w:line="360" w:lineRule="auto"/>
        <w:jc w:val="center"/>
        <w:rPr>
          <w:rFonts w:hint="eastAsia" w:ascii="黑体" w:hAnsi="黑体" w:eastAsia="黑体"/>
          <w:color w:val="auto"/>
          <w:kern w:val="2"/>
          <w:sz w:val="32"/>
          <w:szCs w:val="32"/>
          <w:lang w:val="en-US" w:eastAsia="zh-CN" w:bidi="ar-SA"/>
        </w:rPr>
      </w:pPr>
      <w:r>
        <w:rPr>
          <w:rFonts w:hint="eastAsia" w:ascii="黑体" w:hAnsi="黑体" w:eastAsia="黑体"/>
          <w:color w:val="auto"/>
          <w:kern w:val="2"/>
          <w:sz w:val="32"/>
          <w:szCs w:val="32"/>
          <w:lang w:val="en-US" w:eastAsia="zh-CN" w:bidi="ar-SA"/>
        </w:rPr>
        <w:t>昆明和而泰环保工贸有限责任公司</w:t>
      </w:r>
    </w:p>
    <w:p w14:paraId="103BC138">
      <w:pPr>
        <w:autoSpaceDE w:val="0"/>
        <w:autoSpaceDN w:val="0"/>
        <w:adjustRightInd w:val="0"/>
        <w:spacing w:line="360" w:lineRule="auto"/>
        <w:jc w:val="center"/>
        <w:rPr>
          <w:rFonts w:hint="eastAsia" w:ascii="黑体" w:hAnsi="黑体" w:eastAsia="黑体"/>
          <w:color w:val="auto"/>
          <w:kern w:val="2"/>
          <w:sz w:val="32"/>
          <w:szCs w:val="32"/>
          <w:lang w:eastAsia="zh-CN" w:bidi="ar-SA"/>
        </w:rPr>
      </w:pPr>
      <w:r>
        <w:rPr>
          <w:rFonts w:hint="eastAsia" w:ascii="黑体" w:hAnsi="黑体" w:eastAsia="黑体"/>
          <w:color w:val="auto"/>
          <w:kern w:val="2"/>
          <w:sz w:val="32"/>
          <w:szCs w:val="32"/>
          <w:lang w:val="en-US" w:eastAsia="zh-CN" w:bidi="ar-SA"/>
        </w:rPr>
        <w:t>ISO9001质量管理体系再认证服务</w:t>
      </w:r>
      <w:r>
        <w:rPr>
          <w:rFonts w:hint="eastAsia" w:ascii="黑体" w:hAnsi="黑体" w:eastAsia="黑体"/>
          <w:color w:val="auto"/>
          <w:kern w:val="2"/>
          <w:sz w:val="32"/>
          <w:szCs w:val="32"/>
          <w:lang w:eastAsia="zh-CN" w:bidi="ar-SA"/>
        </w:rPr>
        <w:t>采购项目（</w:t>
      </w:r>
      <w:r>
        <w:rPr>
          <w:rFonts w:hint="eastAsia" w:ascii="黑体" w:hAnsi="黑体" w:eastAsia="黑体"/>
          <w:color w:val="auto"/>
          <w:kern w:val="2"/>
          <w:sz w:val="32"/>
          <w:szCs w:val="32"/>
          <w:lang w:val="en-US" w:eastAsia="zh-CN" w:bidi="ar-SA"/>
        </w:rPr>
        <w:t>3年</w:t>
      </w:r>
      <w:r>
        <w:rPr>
          <w:rFonts w:hint="eastAsia" w:ascii="黑体" w:hAnsi="黑体" w:eastAsia="黑体"/>
          <w:color w:val="auto"/>
          <w:kern w:val="2"/>
          <w:sz w:val="32"/>
          <w:szCs w:val="32"/>
          <w:lang w:eastAsia="zh-CN" w:bidi="ar-SA"/>
        </w:rPr>
        <w:t>）</w:t>
      </w:r>
    </w:p>
    <w:p w14:paraId="06AEA7C2">
      <w:pPr>
        <w:autoSpaceDE w:val="0"/>
        <w:autoSpaceDN w:val="0"/>
        <w:adjustRightInd w:val="0"/>
        <w:spacing w:line="360" w:lineRule="auto"/>
        <w:jc w:val="center"/>
        <w:rPr>
          <w:rFonts w:eastAsia="黑体"/>
          <w:lang w:eastAsia="zh-CN" w:bidi="ar-SA"/>
        </w:rPr>
      </w:pPr>
      <w:r>
        <w:rPr>
          <w:rFonts w:hint="eastAsia" w:ascii="黑体" w:hAnsi="黑体" w:eastAsia="黑体"/>
          <w:color w:val="auto"/>
          <w:kern w:val="2"/>
          <w:sz w:val="32"/>
          <w:szCs w:val="32"/>
          <w:lang w:eastAsia="zh-CN" w:bidi="ar-SA"/>
        </w:rPr>
        <w:t>询价比选（比选会）采购公告</w:t>
      </w:r>
    </w:p>
    <w:p w14:paraId="43F0556C">
      <w:pPr>
        <w:autoSpaceDE w:val="0"/>
        <w:autoSpaceDN w:val="0"/>
        <w:adjustRightInd w:val="0"/>
        <w:spacing w:line="360" w:lineRule="auto"/>
        <w:rPr>
          <w:rFonts w:ascii="黑体" w:hAnsi="黑体" w:eastAsia="黑体" w:cs="SimSun,Bold"/>
          <w:bCs/>
          <w:sz w:val="32"/>
          <w:szCs w:val="32"/>
          <w:lang w:eastAsia="zh-CN" w:bidi="ar-SA"/>
        </w:rPr>
      </w:pPr>
      <w:r>
        <w:rPr>
          <w:rFonts w:hint="eastAsia" w:ascii="黑体" w:hAnsi="黑体" w:eastAsia="黑体" w:cs="宋体"/>
          <w:bCs/>
          <w:sz w:val="32"/>
          <w:szCs w:val="32"/>
          <w:lang w:eastAsia="zh-CN" w:bidi="ar-SA"/>
        </w:rPr>
        <w:t>1.采购条件</w:t>
      </w:r>
    </w:p>
    <w:p w14:paraId="5E8C0A23">
      <w:pPr>
        <w:pStyle w:val="9"/>
        <w:ind w:left="0" w:leftChars="0" w:firstLine="640"/>
        <w:jc w:val="both"/>
        <w:rPr>
          <w:rFonts w:eastAsia="仿宋_GB2312"/>
          <w:sz w:val="32"/>
          <w:szCs w:val="32"/>
          <w:lang w:eastAsia="zh-CN"/>
        </w:rPr>
      </w:pPr>
      <w:r>
        <w:rPr>
          <w:rFonts w:eastAsia="仿宋_GB2312"/>
          <w:color w:val="auto"/>
          <w:kern w:val="2"/>
          <w:sz w:val="32"/>
          <w:szCs w:val="32"/>
          <w:lang w:eastAsia="zh-CN" w:bidi="ar-SA"/>
        </w:rPr>
        <w:t>本采购项目</w:t>
      </w:r>
      <w:r>
        <w:rPr>
          <w:rFonts w:hint="eastAsia" w:eastAsia="仿宋_GB2312"/>
          <w:color w:val="auto"/>
          <w:kern w:val="2"/>
          <w:sz w:val="32"/>
          <w:szCs w:val="32"/>
          <w:lang w:eastAsia="zh-CN" w:bidi="ar-SA"/>
        </w:rPr>
        <w:t>“</w:t>
      </w:r>
      <w:r>
        <w:rPr>
          <w:rFonts w:hint="eastAsia" w:eastAsia="仿宋_GB2312"/>
          <w:color w:val="auto"/>
          <w:kern w:val="2"/>
          <w:sz w:val="32"/>
          <w:szCs w:val="32"/>
          <w:lang w:val="en-US" w:eastAsia="zh-CN" w:bidi="ar-SA"/>
        </w:rPr>
        <w:t>ISO9001质量管理体系再认证服务</w:t>
      </w:r>
      <w:r>
        <w:rPr>
          <w:rFonts w:hint="eastAsia" w:eastAsia="仿宋_GB2312"/>
          <w:color w:val="auto"/>
          <w:kern w:val="2"/>
          <w:sz w:val="32"/>
          <w:szCs w:val="32"/>
          <w:lang w:eastAsia="zh-CN" w:bidi="ar-SA"/>
        </w:rPr>
        <w:t>采购项目（</w:t>
      </w:r>
      <w:r>
        <w:rPr>
          <w:rFonts w:hint="eastAsia" w:eastAsia="仿宋_GB2312"/>
          <w:color w:val="auto"/>
          <w:kern w:val="2"/>
          <w:sz w:val="32"/>
          <w:szCs w:val="32"/>
          <w:lang w:val="en-US" w:eastAsia="zh-CN" w:bidi="ar-SA"/>
        </w:rPr>
        <w:t>3年</w:t>
      </w:r>
      <w:r>
        <w:rPr>
          <w:rFonts w:hint="eastAsia" w:eastAsia="仿宋_GB2312"/>
          <w:color w:val="auto"/>
          <w:kern w:val="2"/>
          <w:sz w:val="32"/>
          <w:szCs w:val="32"/>
          <w:lang w:eastAsia="zh-CN" w:bidi="ar-SA"/>
        </w:rPr>
        <w:t>）”</w:t>
      </w:r>
      <w:r>
        <w:rPr>
          <w:rFonts w:eastAsia="仿宋_GB2312"/>
          <w:color w:val="auto"/>
          <w:kern w:val="2"/>
          <w:sz w:val="32"/>
          <w:szCs w:val="32"/>
          <w:lang w:eastAsia="zh-CN" w:bidi="ar-SA"/>
        </w:rPr>
        <w:t>已</w:t>
      </w:r>
      <w:r>
        <w:rPr>
          <w:rFonts w:hint="eastAsia" w:eastAsia="仿宋_GB2312"/>
          <w:color w:val="auto"/>
          <w:kern w:val="2"/>
          <w:sz w:val="32"/>
          <w:szCs w:val="32"/>
          <w:lang w:eastAsia="zh-CN" w:bidi="ar-SA"/>
        </w:rPr>
        <w:t>通过</w:t>
      </w:r>
      <w:r>
        <w:rPr>
          <w:rFonts w:eastAsia="仿宋_GB2312"/>
          <w:color w:val="auto"/>
          <w:kern w:val="2"/>
          <w:sz w:val="32"/>
          <w:szCs w:val="32"/>
          <w:lang w:eastAsia="zh-CN" w:bidi="ar-SA"/>
        </w:rPr>
        <w:t>会议审议，项目资金已落实，该项目已具备采购条件，现公开邀请有意向且具有提供标的物能力的潜在供应商参加</w:t>
      </w:r>
      <w:r>
        <w:rPr>
          <w:rFonts w:hint="eastAsia" w:eastAsia="仿宋_GB2312"/>
          <w:color w:val="auto"/>
          <w:kern w:val="2"/>
          <w:sz w:val="32"/>
          <w:szCs w:val="32"/>
          <w:lang w:eastAsia="zh-CN" w:bidi="ar-SA"/>
        </w:rPr>
        <w:t>询价比选（比选会）</w:t>
      </w:r>
      <w:r>
        <w:rPr>
          <w:rFonts w:eastAsia="仿宋_GB2312"/>
          <w:color w:val="auto"/>
          <w:kern w:val="2"/>
          <w:sz w:val="32"/>
          <w:szCs w:val="32"/>
          <w:lang w:eastAsia="zh-CN" w:bidi="ar-SA"/>
        </w:rPr>
        <w:t>采购活动。</w:t>
      </w:r>
    </w:p>
    <w:p w14:paraId="4C1766DA">
      <w:pPr>
        <w:autoSpaceDE w:val="0"/>
        <w:autoSpaceDN w:val="0"/>
        <w:adjustRightInd w:val="0"/>
        <w:spacing w:line="360" w:lineRule="auto"/>
        <w:rPr>
          <w:rFonts w:ascii="黑体" w:hAnsi="黑体" w:eastAsia="黑体" w:cs="宋体"/>
          <w:bCs/>
          <w:sz w:val="32"/>
          <w:szCs w:val="32"/>
          <w:lang w:eastAsia="zh-CN" w:bidi="ar-SA"/>
        </w:rPr>
      </w:pPr>
      <w:r>
        <w:rPr>
          <w:rFonts w:hint="eastAsia" w:ascii="黑体" w:hAnsi="黑体" w:eastAsia="黑体" w:cs="宋体"/>
          <w:bCs/>
          <w:sz w:val="32"/>
          <w:szCs w:val="32"/>
          <w:lang w:eastAsia="zh-CN" w:bidi="ar-SA"/>
        </w:rPr>
        <w:t>2.项目概况</w:t>
      </w:r>
    </w:p>
    <w:p w14:paraId="0BEF304A">
      <w:pPr>
        <w:autoSpaceDE w:val="0"/>
        <w:autoSpaceDN w:val="0"/>
        <w:adjustRightInd w:val="0"/>
        <w:spacing w:line="360" w:lineRule="auto"/>
        <w:jc w:val="both"/>
        <w:rPr>
          <w:rFonts w:hint="eastAsia" w:eastAsia="仿宋_GB2312"/>
          <w:color w:val="auto"/>
          <w:kern w:val="2"/>
          <w:sz w:val="32"/>
          <w:szCs w:val="32"/>
          <w:lang w:eastAsia="zh-CN" w:bidi="ar-SA"/>
        </w:rPr>
      </w:pPr>
      <w:r>
        <w:rPr>
          <w:rFonts w:eastAsia="仿宋_GB2312"/>
          <w:color w:val="auto"/>
          <w:kern w:val="2"/>
          <w:sz w:val="32"/>
          <w:szCs w:val="32"/>
          <w:lang w:eastAsia="zh-CN" w:bidi="ar-SA"/>
        </w:rPr>
        <w:t xml:space="preserve">2.1 </w:t>
      </w:r>
      <w:r>
        <w:rPr>
          <w:rFonts w:hint="eastAsia" w:eastAsia="仿宋_GB2312"/>
          <w:color w:val="auto"/>
          <w:kern w:val="2"/>
          <w:sz w:val="32"/>
          <w:szCs w:val="32"/>
          <w:lang w:eastAsia="zh-CN" w:bidi="ar-SA"/>
        </w:rPr>
        <w:t>项目名称：</w:t>
      </w:r>
      <w:bookmarkStart w:id="0" w:name="OLE_LINK2"/>
      <w:bookmarkStart w:id="1" w:name="OLE_LINK1"/>
      <w:r>
        <w:rPr>
          <w:rFonts w:hint="eastAsia" w:eastAsia="仿宋_GB2312"/>
          <w:color w:val="auto"/>
          <w:kern w:val="2"/>
          <w:sz w:val="32"/>
          <w:szCs w:val="32"/>
          <w:lang w:val="en-US" w:eastAsia="zh-CN" w:bidi="ar-SA"/>
        </w:rPr>
        <w:t>ISO9001质量管理体系再认证服务</w:t>
      </w:r>
      <w:r>
        <w:rPr>
          <w:rFonts w:hint="eastAsia" w:eastAsia="仿宋_GB2312"/>
          <w:color w:val="auto"/>
          <w:kern w:val="2"/>
          <w:sz w:val="32"/>
          <w:szCs w:val="32"/>
          <w:lang w:eastAsia="zh-CN" w:bidi="ar-SA"/>
        </w:rPr>
        <w:t>采购项目（</w:t>
      </w:r>
      <w:r>
        <w:rPr>
          <w:rFonts w:hint="eastAsia" w:eastAsia="仿宋_GB2312"/>
          <w:color w:val="auto"/>
          <w:kern w:val="2"/>
          <w:sz w:val="32"/>
          <w:szCs w:val="32"/>
          <w:lang w:val="en-US" w:eastAsia="zh-CN" w:bidi="ar-SA"/>
        </w:rPr>
        <w:t>3年</w:t>
      </w:r>
      <w:r>
        <w:rPr>
          <w:rFonts w:hint="eastAsia" w:eastAsia="仿宋_GB2312"/>
          <w:color w:val="auto"/>
          <w:kern w:val="2"/>
          <w:sz w:val="32"/>
          <w:szCs w:val="32"/>
          <w:lang w:eastAsia="zh-CN" w:bidi="ar-SA"/>
        </w:rPr>
        <w:t>）</w:t>
      </w:r>
    </w:p>
    <w:p w14:paraId="339D2CB8">
      <w:pPr>
        <w:tabs>
          <w:tab w:val="left" w:pos="7590"/>
        </w:tabs>
        <w:spacing w:line="480" w:lineRule="auto"/>
        <w:outlineLvl w:val="0"/>
        <w:rPr>
          <w:rFonts w:ascii="黑体" w:hAnsi="黑体" w:eastAsia="黑体" w:cs="宋体"/>
          <w:bCs/>
          <w:sz w:val="32"/>
          <w:szCs w:val="32"/>
          <w:lang w:eastAsia="zh-CN" w:bidi="ar-SA"/>
        </w:rPr>
      </w:pPr>
      <w:r>
        <w:rPr>
          <w:rFonts w:eastAsia="仿宋_GB2312"/>
          <w:color w:val="auto"/>
          <w:kern w:val="2"/>
          <w:sz w:val="32"/>
          <w:szCs w:val="32"/>
          <w:lang w:eastAsia="zh-CN" w:bidi="ar-SA"/>
        </w:rPr>
        <w:t>2.2</w:t>
      </w:r>
      <w:r>
        <w:rPr>
          <w:rFonts w:hint="eastAsia" w:eastAsia="仿宋_GB2312"/>
          <w:color w:val="auto"/>
          <w:kern w:val="2"/>
          <w:sz w:val="32"/>
          <w:szCs w:val="32"/>
          <w:lang w:eastAsia="zh-CN" w:bidi="ar-SA"/>
        </w:rPr>
        <w:t xml:space="preserve"> 项目概况：</w:t>
      </w:r>
      <w:r>
        <w:rPr>
          <w:rFonts w:hint="eastAsia" w:eastAsia="仿宋_GB2312"/>
          <w:color w:val="auto"/>
          <w:kern w:val="2"/>
          <w:sz w:val="32"/>
          <w:szCs w:val="32"/>
          <w:lang w:val="en-US" w:eastAsia="zh-CN" w:bidi="ar-SA"/>
        </w:rPr>
        <w:t>2023年度认证服务合同即将到期，为确保质量体系正常运行，按计划</w:t>
      </w:r>
      <w:r>
        <w:rPr>
          <w:rFonts w:hint="eastAsia" w:eastAsia="仿宋_GB2312"/>
          <w:color w:val="auto"/>
          <w:kern w:val="2"/>
          <w:sz w:val="32"/>
          <w:szCs w:val="32"/>
          <w:lang w:eastAsia="zh-CN" w:bidi="ar-SA"/>
        </w:rPr>
        <w:t>采购</w:t>
      </w:r>
      <w:r>
        <w:rPr>
          <w:rFonts w:hint="eastAsia" w:eastAsia="仿宋_GB2312"/>
          <w:color w:val="auto"/>
          <w:kern w:val="2"/>
          <w:sz w:val="32"/>
          <w:szCs w:val="32"/>
          <w:lang w:val="en-US" w:eastAsia="zh-CN" w:bidi="ar-SA"/>
        </w:rPr>
        <w:t>昆明和而泰环保工贸有限责任公司质量管理体系再认证服务，ISO9001质量管理体系通过再次认证，取得证书，持续保持证书3年。（和而泰公司首次取得质量管理体系证书时间为2020年9月）</w:t>
      </w:r>
    </w:p>
    <w:p w14:paraId="76B71BCD">
      <w:pPr>
        <w:autoSpaceDE w:val="0"/>
        <w:autoSpaceDN w:val="0"/>
        <w:adjustRightInd w:val="0"/>
        <w:spacing w:line="360" w:lineRule="auto"/>
        <w:rPr>
          <w:rFonts w:eastAsia="仿宋_GB2312"/>
          <w:color w:val="auto"/>
          <w:kern w:val="2"/>
          <w:sz w:val="32"/>
          <w:szCs w:val="32"/>
          <w:lang w:eastAsia="zh-CN" w:bidi="ar-SA"/>
        </w:rPr>
      </w:pPr>
      <w:r>
        <w:rPr>
          <w:rFonts w:ascii="黑体" w:hAnsi="黑体" w:eastAsia="黑体" w:cs="宋体"/>
          <w:bCs/>
          <w:sz w:val="32"/>
          <w:szCs w:val="32"/>
          <w:lang w:eastAsia="zh-CN" w:bidi="ar-SA"/>
        </w:rPr>
        <w:t>3</w:t>
      </w:r>
      <w:r>
        <w:rPr>
          <w:rFonts w:hint="eastAsia" w:ascii="黑体" w:hAnsi="黑体" w:eastAsia="黑体" w:cs="宋体"/>
          <w:bCs/>
          <w:sz w:val="32"/>
          <w:szCs w:val="32"/>
          <w:lang w:eastAsia="zh-CN" w:bidi="ar-SA"/>
        </w:rPr>
        <w:t>.采购</w:t>
      </w:r>
      <w:r>
        <w:rPr>
          <w:rFonts w:hint="eastAsia" w:ascii="黑体" w:hAnsi="黑体" w:eastAsia="黑体" w:cs="宋体"/>
          <w:bCs/>
          <w:sz w:val="32"/>
          <w:szCs w:val="32"/>
          <w:lang w:val="en-US" w:eastAsia="zh-CN" w:bidi="ar-SA"/>
        </w:rPr>
        <w:t>内容</w:t>
      </w:r>
      <w:r>
        <w:rPr>
          <w:rFonts w:hint="eastAsia" w:ascii="黑体" w:hAnsi="黑体" w:eastAsia="黑体" w:cs="宋体"/>
          <w:bCs/>
          <w:sz w:val="32"/>
          <w:szCs w:val="32"/>
          <w:lang w:eastAsia="zh-CN" w:bidi="ar-SA"/>
        </w:rPr>
        <w:t>和相关要求</w:t>
      </w:r>
      <w:r>
        <w:rPr>
          <w:rFonts w:hint="eastAsia" w:ascii="黑体" w:hAnsi="黑体" w:eastAsia="黑体" w:cs="宋体"/>
          <w:bCs/>
          <w:sz w:val="32"/>
          <w:szCs w:val="32"/>
          <w:lang w:val="en-US" w:eastAsia="zh-CN" w:bidi="ar-SA"/>
        </w:rPr>
        <w:t xml:space="preserve">   </w:t>
      </w:r>
      <w:bookmarkEnd w:id="0"/>
      <w:bookmarkEnd w:id="1"/>
    </w:p>
    <w:p w14:paraId="5D640F4D">
      <w:pPr>
        <w:pStyle w:val="2"/>
        <w:rPr>
          <w:lang w:eastAsia="zh-CN"/>
        </w:rPr>
      </w:pPr>
      <w:r>
        <w:rPr>
          <w:rFonts w:eastAsia="仿宋_GB2312"/>
          <w:color w:val="auto"/>
          <w:kern w:val="2"/>
          <w:sz w:val="32"/>
          <w:szCs w:val="32"/>
          <w:lang w:eastAsia="zh-CN" w:bidi="ar-SA"/>
        </w:rPr>
        <w:t xml:space="preserve">3.1 </w:t>
      </w:r>
      <w:r>
        <w:rPr>
          <w:rFonts w:hint="eastAsia" w:ascii="Times New Roman" w:hAnsi="Times New Roman" w:eastAsia="仿宋_GB2312" w:cs="Times New Roman"/>
          <w:color w:val="auto"/>
          <w:kern w:val="2"/>
          <w:sz w:val="32"/>
          <w:szCs w:val="32"/>
          <w:lang w:val="en-US" w:eastAsia="zh-CN" w:bidi="ar-SA"/>
        </w:rPr>
        <w:t>项目名称：昆明和而泰环保工贸有限责任公司ISO9001质量管理体系再认证服务（3年）</w:t>
      </w:r>
    </w:p>
    <w:p w14:paraId="4B72E707">
      <w:pPr>
        <w:autoSpaceDE w:val="0"/>
        <w:autoSpaceDN w:val="0"/>
        <w:adjustRightInd w:val="0"/>
        <w:spacing w:line="360" w:lineRule="auto"/>
        <w:rPr>
          <w:rFonts w:ascii="仿宋_GB2312" w:hAnsi="Calibri" w:eastAsia="仿宋_GB2312"/>
          <w:color w:val="auto"/>
          <w:kern w:val="2"/>
          <w:sz w:val="32"/>
          <w:szCs w:val="32"/>
          <w:lang w:eastAsia="zh-CN" w:bidi="ar-SA"/>
        </w:rPr>
      </w:pPr>
      <w:r>
        <w:rPr>
          <w:rFonts w:eastAsia="仿宋_GB2312"/>
          <w:color w:val="auto"/>
          <w:kern w:val="2"/>
          <w:sz w:val="32"/>
          <w:szCs w:val="32"/>
          <w:lang w:eastAsia="zh-CN" w:bidi="ar-SA"/>
        </w:rPr>
        <w:t xml:space="preserve">3.2 </w:t>
      </w:r>
      <w:r>
        <w:rPr>
          <w:rFonts w:hint="eastAsia" w:ascii="仿宋_GB2312" w:hAnsi="Calibri" w:eastAsia="仿宋_GB2312"/>
          <w:color w:val="auto"/>
          <w:kern w:val="2"/>
          <w:sz w:val="32"/>
          <w:szCs w:val="32"/>
          <w:lang w:val="en-US" w:eastAsia="zh-CN" w:bidi="ar-SA"/>
        </w:rPr>
        <w:t>服务周期</w:t>
      </w:r>
      <w:r>
        <w:rPr>
          <w:rFonts w:ascii="仿宋_GB2312" w:hAnsi="Calibri" w:eastAsia="仿宋_GB2312"/>
          <w:color w:val="auto"/>
          <w:kern w:val="2"/>
          <w:sz w:val="32"/>
          <w:szCs w:val="32"/>
          <w:lang w:eastAsia="zh-CN" w:bidi="ar-SA"/>
        </w:rPr>
        <w:t>：</w:t>
      </w:r>
      <w:r>
        <w:rPr>
          <w:rFonts w:hint="eastAsia" w:ascii="仿宋_GB2312" w:hAnsi="Calibri" w:eastAsia="仿宋_GB2312"/>
          <w:color w:val="auto"/>
          <w:kern w:val="2"/>
          <w:sz w:val="32"/>
          <w:szCs w:val="32"/>
          <w:lang w:val="en-US" w:eastAsia="zh-CN" w:bidi="ar-SA"/>
        </w:rPr>
        <w:t>三年</w:t>
      </w:r>
      <w:r>
        <w:rPr>
          <w:rFonts w:ascii="仿宋_GB2312" w:hAnsi="Calibri" w:eastAsia="仿宋_GB2312"/>
          <w:color w:val="auto"/>
          <w:kern w:val="2"/>
          <w:sz w:val="32"/>
          <w:szCs w:val="32"/>
          <w:lang w:eastAsia="zh-CN" w:bidi="ar-SA"/>
        </w:rPr>
        <w:t>。</w:t>
      </w:r>
      <w:r>
        <w:rPr>
          <w:rFonts w:hint="eastAsia" w:ascii="仿宋_GB2312" w:hAnsi="Calibri" w:eastAsia="仿宋_GB2312"/>
          <w:color w:val="auto"/>
          <w:kern w:val="2"/>
          <w:sz w:val="32"/>
          <w:szCs w:val="32"/>
          <w:lang w:eastAsia="zh-CN" w:bidi="ar-SA"/>
        </w:rPr>
        <w:t xml:space="preserve"> </w:t>
      </w:r>
    </w:p>
    <w:p w14:paraId="17423262">
      <w:pPr>
        <w:jc w:val="left"/>
        <w:rPr>
          <w:rFonts w:hint="eastAsia" w:ascii="仿宋_GB2312" w:hAnsi="Calibri" w:eastAsia="仿宋_GB2312"/>
          <w:color w:val="auto"/>
          <w:kern w:val="2"/>
          <w:sz w:val="32"/>
          <w:szCs w:val="32"/>
          <w:lang w:eastAsia="zh-CN" w:bidi="ar-SA"/>
        </w:rPr>
      </w:pPr>
      <w:r>
        <w:rPr>
          <w:rFonts w:eastAsia="仿宋_GB2312"/>
          <w:color w:val="auto"/>
          <w:kern w:val="2"/>
          <w:sz w:val="32"/>
          <w:szCs w:val="32"/>
          <w:lang w:eastAsia="zh-CN" w:bidi="ar-SA"/>
        </w:rPr>
        <w:t>3.</w:t>
      </w:r>
      <w:r>
        <w:rPr>
          <w:rFonts w:hint="eastAsia" w:eastAsia="仿宋_GB2312"/>
          <w:color w:val="auto"/>
          <w:kern w:val="2"/>
          <w:sz w:val="32"/>
          <w:szCs w:val="32"/>
          <w:lang w:val="en-US" w:eastAsia="zh-CN" w:bidi="ar-SA"/>
        </w:rPr>
        <w:t>3</w:t>
      </w:r>
      <w:r>
        <w:rPr>
          <w:rFonts w:ascii="仿宋_GB2312" w:hAnsi="Calibri" w:eastAsia="仿宋_GB2312"/>
          <w:color w:val="auto"/>
          <w:kern w:val="2"/>
          <w:sz w:val="32"/>
          <w:szCs w:val="32"/>
          <w:lang w:eastAsia="zh-CN" w:bidi="ar-SA"/>
        </w:rPr>
        <w:t xml:space="preserve"> </w:t>
      </w:r>
      <w:r>
        <w:rPr>
          <w:rFonts w:hint="eastAsia" w:ascii="仿宋_GB2312" w:hAnsi="Calibri" w:eastAsia="仿宋_GB2312"/>
          <w:color w:val="auto"/>
          <w:kern w:val="2"/>
          <w:sz w:val="32"/>
          <w:szCs w:val="32"/>
          <w:lang w:eastAsia="zh-CN" w:bidi="ar-SA"/>
        </w:rPr>
        <w:t>质量要求：</w:t>
      </w:r>
      <w:r>
        <w:rPr>
          <w:rFonts w:hint="eastAsia" w:ascii="仿宋_GB2312" w:hAnsi="Calibri" w:eastAsia="仿宋_GB2312"/>
          <w:color w:val="auto"/>
          <w:kern w:val="2"/>
          <w:sz w:val="32"/>
          <w:szCs w:val="32"/>
          <w:lang w:val="en-US" w:eastAsia="zh-CN" w:bidi="ar-SA"/>
        </w:rPr>
        <w:t>响应供应商的服务包括文件审核和现场审核，认证程序符合相关标准要求，提供合法合规的审核文件，</w:t>
      </w:r>
      <w:r>
        <w:rPr>
          <w:rFonts w:hint="eastAsia" w:ascii="仿宋_GB2312" w:hAnsi="Calibri" w:eastAsia="仿宋_GB2312"/>
          <w:color w:val="auto"/>
          <w:kern w:val="2"/>
          <w:sz w:val="32"/>
          <w:szCs w:val="32"/>
          <w:lang w:eastAsia="zh-CN" w:bidi="ar-SA"/>
        </w:rPr>
        <w:t>遵守职业道德，保证服务质量。</w:t>
      </w:r>
    </w:p>
    <w:p w14:paraId="7ED8EC07">
      <w:pPr>
        <w:autoSpaceDE w:val="0"/>
        <w:autoSpaceDN w:val="0"/>
        <w:adjustRightInd w:val="0"/>
        <w:spacing w:line="360" w:lineRule="auto"/>
        <w:rPr>
          <w:rFonts w:hint="eastAsia" w:ascii="仿宋_GB2312" w:hAnsi="Calibri" w:eastAsia="仿宋_GB2312"/>
          <w:color w:val="auto"/>
          <w:kern w:val="2"/>
          <w:sz w:val="32"/>
          <w:szCs w:val="32"/>
          <w:lang w:val="en-US" w:eastAsia="zh-CN" w:bidi="ar-SA"/>
        </w:rPr>
      </w:pPr>
      <w:r>
        <w:rPr>
          <w:rFonts w:hint="eastAsia" w:eastAsia="仿宋_GB2312"/>
          <w:color w:val="auto"/>
          <w:kern w:val="2"/>
          <w:sz w:val="32"/>
          <w:szCs w:val="32"/>
          <w:lang w:val="en-US" w:eastAsia="zh-CN" w:bidi="ar-SA"/>
        </w:rPr>
        <w:t xml:space="preserve">3.4 </w:t>
      </w:r>
      <w:r>
        <w:rPr>
          <w:rFonts w:hint="eastAsia" w:ascii="仿宋_GB2312" w:hAnsi="Calibri" w:eastAsia="仿宋_GB2312"/>
          <w:color w:val="auto"/>
          <w:kern w:val="2"/>
          <w:sz w:val="32"/>
          <w:szCs w:val="32"/>
          <w:lang w:val="en-US" w:eastAsia="zh-CN" w:bidi="ar-SA"/>
        </w:rPr>
        <w:t>质保期：3年</w:t>
      </w:r>
    </w:p>
    <w:p w14:paraId="606BFC84">
      <w:pPr>
        <w:autoSpaceDE w:val="0"/>
        <w:autoSpaceDN w:val="0"/>
        <w:adjustRightInd w:val="0"/>
        <w:spacing w:line="360" w:lineRule="auto"/>
        <w:rPr>
          <w:rFonts w:hint="eastAsia" w:ascii="仿宋_GB2312" w:hAnsi="Calibri" w:eastAsia="仿宋_GB2312"/>
          <w:color w:val="auto"/>
          <w:kern w:val="2"/>
          <w:sz w:val="32"/>
          <w:szCs w:val="32"/>
          <w:lang w:eastAsia="zh-CN" w:bidi="ar-SA"/>
        </w:rPr>
      </w:pPr>
      <w:r>
        <w:rPr>
          <w:rFonts w:eastAsia="仿宋_GB2312"/>
          <w:color w:val="auto"/>
          <w:kern w:val="2"/>
          <w:sz w:val="32"/>
          <w:szCs w:val="32"/>
          <w:lang w:eastAsia="zh-CN" w:bidi="ar-SA"/>
        </w:rPr>
        <w:t>3.</w:t>
      </w:r>
      <w:r>
        <w:rPr>
          <w:rFonts w:hint="eastAsia" w:eastAsia="仿宋_GB2312"/>
          <w:color w:val="auto"/>
          <w:kern w:val="2"/>
          <w:sz w:val="32"/>
          <w:szCs w:val="32"/>
          <w:lang w:val="en-US" w:eastAsia="zh-CN" w:bidi="ar-SA"/>
        </w:rPr>
        <w:t>5</w:t>
      </w:r>
      <w:r>
        <w:rPr>
          <w:rFonts w:eastAsia="仿宋_GB2312"/>
          <w:color w:val="auto"/>
          <w:kern w:val="2"/>
          <w:sz w:val="32"/>
          <w:szCs w:val="32"/>
          <w:lang w:eastAsia="zh-CN" w:bidi="ar-SA"/>
        </w:rPr>
        <w:t xml:space="preserve"> </w:t>
      </w:r>
      <w:r>
        <w:rPr>
          <w:rFonts w:hint="eastAsia" w:ascii="仿宋_GB2312" w:hAnsi="Calibri" w:eastAsia="仿宋_GB2312"/>
          <w:color w:val="auto"/>
          <w:kern w:val="2"/>
          <w:sz w:val="32"/>
          <w:szCs w:val="32"/>
          <w:lang w:eastAsia="zh-CN" w:bidi="ar-SA"/>
        </w:rPr>
        <w:t>拦标</w:t>
      </w:r>
      <w:r>
        <w:rPr>
          <w:rFonts w:hint="eastAsia" w:ascii="仿宋_GB2312" w:hAnsi="Calibri" w:eastAsia="仿宋_GB2312"/>
          <w:color w:val="auto"/>
          <w:kern w:val="2"/>
          <w:sz w:val="32"/>
          <w:szCs w:val="32"/>
          <w:lang w:val="en-US" w:eastAsia="zh-CN" w:bidi="ar-SA"/>
        </w:rPr>
        <w:t>服务总</w:t>
      </w:r>
      <w:r>
        <w:rPr>
          <w:rFonts w:hint="eastAsia" w:ascii="仿宋_GB2312" w:hAnsi="Calibri" w:eastAsia="仿宋_GB2312"/>
          <w:color w:val="auto"/>
          <w:kern w:val="2"/>
          <w:sz w:val="32"/>
          <w:szCs w:val="32"/>
          <w:lang w:eastAsia="zh-CN" w:bidi="ar-SA"/>
        </w:rPr>
        <w:t>价：</w:t>
      </w:r>
      <w:r>
        <w:rPr>
          <w:rFonts w:hint="eastAsia" w:ascii="仿宋_GB2312" w:hAnsi="Calibri" w:eastAsia="仿宋_GB2312"/>
          <w:color w:val="auto"/>
          <w:kern w:val="2"/>
          <w:sz w:val="32"/>
          <w:szCs w:val="32"/>
          <w:lang w:val="en-US" w:eastAsia="zh-CN" w:bidi="ar-SA"/>
        </w:rPr>
        <w:t>42000.00</w:t>
      </w:r>
      <w:r>
        <w:rPr>
          <w:rFonts w:hint="eastAsia" w:ascii="仿宋_GB2312" w:hAnsi="Calibri" w:eastAsia="仿宋_GB2312"/>
          <w:color w:val="auto"/>
          <w:kern w:val="2"/>
          <w:sz w:val="32"/>
          <w:szCs w:val="32"/>
          <w:lang w:eastAsia="zh-CN" w:bidi="ar-SA"/>
        </w:rPr>
        <w:t>元（大写：</w:t>
      </w:r>
      <w:r>
        <w:rPr>
          <w:rFonts w:hint="eastAsia" w:ascii="仿宋_GB2312" w:hAnsi="Calibri" w:eastAsia="仿宋_GB2312"/>
          <w:color w:val="auto"/>
          <w:kern w:val="2"/>
          <w:sz w:val="32"/>
          <w:szCs w:val="32"/>
          <w:lang w:val="en-US" w:eastAsia="zh-CN" w:bidi="ar-SA"/>
        </w:rPr>
        <w:t>肆万贰仟</w:t>
      </w:r>
      <w:r>
        <w:rPr>
          <w:rFonts w:hint="eastAsia" w:ascii="仿宋_GB2312" w:hAnsi="Calibri" w:eastAsia="仿宋_GB2312"/>
          <w:color w:val="auto"/>
          <w:kern w:val="2"/>
          <w:sz w:val="32"/>
          <w:szCs w:val="32"/>
          <w:lang w:eastAsia="zh-CN" w:bidi="ar-SA"/>
        </w:rPr>
        <w:t>元整）。</w:t>
      </w:r>
    </w:p>
    <w:p w14:paraId="5E2D52EC">
      <w:pPr>
        <w:autoSpaceDE w:val="0"/>
        <w:autoSpaceDN w:val="0"/>
        <w:adjustRightInd w:val="0"/>
        <w:spacing w:line="360" w:lineRule="auto"/>
        <w:rPr>
          <w:rFonts w:hint="default" w:eastAsia="仿宋_GB2312"/>
          <w:color w:val="auto"/>
          <w:kern w:val="2"/>
          <w:sz w:val="32"/>
          <w:szCs w:val="32"/>
          <w:lang w:val="en-US" w:eastAsia="zh-CN" w:bidi="ar-SA"/>
        </w:rPr>
      </w:pPr>
      <w:r>
        <w:rPr>
          <w:rFonts w:hint="eastAsia" w:eastAsia="仿宋_GB2312"/>
          <w:color w:val="auto"/>
          <w:kern w:val="2"/>
          <w:sz w:val="32"/>
          <w:szCs w:val="32"/>
          <w:lang w:val="en-US" w:eastAsia="zh-CN" w:bidi="ar-SA"/>
        </w:rPr>
        <w:t>3.6 响应供应商的报价为包干价，</w:t>
      </w:r>
      <w:r>
        <w:rPr>
          <w:rFonts w:hint="eastAsia" w:eastAsia="仿宋_GB2312"/>
          <w:color w:val="auto"/>
          <w:kern w:val="2"/>
          <w:sz w:val="32"/>
          <w:szCs w:val="32"/>
          <w:lang w:eastAsia="zh-CN" w:bidi="ar-SA"/>
        </w:rPr>
        <w:t>包含认证费、</w:t>
      </w:r>
      <w:r>
        <w:rPr>
          <w:rFonts w:hint="eastAsia" w:eastAsia="仿宋_GB2312"/>
          <w:color w:val="auto"/>
          <w:kern w:val="2"/>
          <w:sz w:val="32"/>
          <w:szCs w:val="32"/>
          <w:lang w:val="en-US" w:eastAsia="zh-CN" w:bidi="ar-SA"/>
        </w:rPr>
        <w:t>监督审核费、中英文证书费、</w:t>
      </w:r>
      <w:r>
        <w:rPr>
          <w:rFonts w:hint="eastAsia" w:eastAsia="仿宋_GB2312"/>
          <w:color w:val="auto"/>
          <w:kern w:val="2"/>
          <w:sz w:val="32"/>
          <w:szCs w:val="32"/>
          <w:lang w:eastAsia="zh-CN" w:bidi="ar-SA"/>
        </w:rPr>
        <w:t>咨询服务费、认证差旅、食宿费、招标代理费、专家评审费、培训费、</w:t>
      </w:r>
      <w:r>
        <w:rPr>
          <w:rFonts w:hint="eastAsia" w:eastAsia="仿宋_GB2312"/>
          <w:color w:val="auto"/>
          <w:kern w:val="2"/>
          <w:sz w:val="32"/>
          <w:szCs w:val="32"/>
          <w:lang w:val="en-US" w:eastAsia="zh-CN" w:bidi="ar-SA"/>
        </w:rPr>
        <w:t>税费</w:t>
      </w:r>
      <w:r>
        <w:rPr>
          <w:rFonts w:hint="eastAsia" w:eastAsia="仿宋_GB2312"/>
          <w:color w:val="auto"/>
          <w:kern w:val="2"/>
          <w:sz w:val="32"/>
          <w:szCs w:val="32"/>
          <w:lang w:eastAsia="zh-CN" w:bidi="ar-SA"/>
        </w:rPr>
        <w:t>，以及询价申请人认为有必要计入的其它费用等为完成本项目发生的所有费用（</w:t>
      </w:r>
      <w:r>
        <w:rPr>
          <w:rFonts w:hint="eastAsia" w:eastAsia="仿宋_GB2312"/>
          <w:color w:val="auto"/>
          <w:kern w:val="2"/>
          <w:sz w:val="32"/>
          <w:szCs w:val="32"/>
          <w:lang w:val="en-US" w:eastAsia="zh-CN" w:bidi="ar-SA"/>
        </w:rPr>
        <w:t>开票为增值税专用发票</w:t>
      </w:r>
      <w:r>
        <w:rPr>
          <w:rFonts w:hint="eastAsia" w:eastAsia="仿宋_GB2312"/>
          <w:color w:val="auto"/>
          <w:kern w:val="2"/>
          <w:sz w:val="32"/>
          <w:szCs w:val="32"/>
          <w:lang w:eastAsia="zh-CN" w:bidi="ar-SA"/>
        </w:rPr>
        <w:t>）</w:t>
      </w:r>
      <w:r>
        <w:rPr>
          <w:rFonts w:hint="eastAsia" w:eastAsia="仿宋_GB2312"/>
          <w:color w:val="auto"/>
          <w:kern w:val="2"/>
          <w:sz w:val="32"/>
          <w:szCs w:val="32"/>
          <w:lang w:val="en-US" w:eastAsia="zh-CN" w:bidi="ar-SA"/>
        </w:rPr>
        <w:t>。</w:t>
      </w:r>
    </w:p>
    <w:p w14:paraId="1BFC871E">
      <w:pPr>
        <w:jc w:val="left"/>
        <w:rPr>
          <w:rFonts w:hint="default"/>
          <w:lang w:val="en-US" w:eastAsia="zh-CN"/>
        </w:rPr>
      </w:pPr>
      <w:r>
        <w:rPr>
          <w:rFonts w:hint="eastAsia"/>
          <w:lang w:val="en-US" w:eastAsia="zh-CN"/>
        </w:rPr>
        <w:t xml:space="preserve"> </w:t>
      </w:r>
      <w:r>
        <w:rPr>
          <w:rFonts w:hint="eastAsia" w:eastAsia="仿宋_GB2312"/>
          <w:color w:val="auto"/>
          <w:kern w:val="2"/>
          <w:sz w:val="32"/>
          <w:szCs w:val="32"/>
          <w:lang w:val="en-US" w:eastAsia="zh-CN" w:bidi="ar-SA"/>
        </w:rPr>
        <w:t xml:space="preserve">3.7 </w:t>
      </w:r>
      <w:r>
        <w:rPr>
          <w:rFonts w:eastAsia="仿宋_GB2312"/>
          <w:color w:val="auto"/>
          <w:kern w:val="2"/>
          <w:sz w:val="32"/>
          <w:szCs w:val="32"/>
          <w:lang w:eastAsia="zh-CN" w:bidi="ar-SA"/>
        </w:rPr>
        <w:t>报价方式:</w:t>
      </w:r>
      <w:r>
        <w:rPr>
          <w:rFonts w:hint="eastAsia" w:eastAsia="仿宋_GB2312"/>
          <w:color w:val="auto"/>
          <w:kern w:val="2"/>
          <w:sz w:val="32"/>
          <w:szCs w:val="32"/>
          <w:lang w:eastAsia="zh-CN" w:bidi="ar-SA"/>
        </w:rPr>
        <w:t>本项目</w:t>
      </w:r>
      <w:r>
        <w:rPr>
          <w:rFonts w:hint="eastAsia" w:eastAsia="仿宋_GB2312"/>
          <w:color w:val="auto"/>
          <w:kern w:val="2"/>
          <w:sz w:val="32"/>
          <w:szCs w:val="32"/>
          <w:lang w:val="en-US" w:eastAsia="zh-CN" w:bidi="ar-SA"/>
        </w:rPr>
        <w:t>服务费总价</w:t>
      </w:r>
      <w:r>
        <w:rPr>
          <w:rFonts w:hint="eastAsia" w:eastAsia="仿宋_GB2312"/>
          <w:color w:val="auto"/>
          <w:kern w:val="2"/>
          <w:sz w:val="32"/>
          <w:szCs w:val="32"/>
          <w:lang w:eastAsia="zh-CN" w:bidi="ar-SA"/>
        </w:rPr>
        <w:t>为：￥     元（人</w:t>
      </w:r>
      <w:r>
        <w:rPr>
          <w:rFonts w:eastAsia="仿宋_GB2312"/>
          <w:color w:val="auto"/>
          <w:kern w:val="2"/>
          <w:sz w:val="32"/>
          <w:szCs w:val="32"/>
          <w:lang w:eastAsia="zh-CN" w:bidi="ar-SA"/>
        </w:rPr>
        <w:t>民币</w:t>
      </w:r>
      <w:r>
        <w:rPr>
          <w:rFonts w:hint="eastAsia" w:eastAsia="仿宋_GB2312"/>
          <w:color w:val="auto"/>
          <w:kern w:val="2"/>
          <w:sz w:val="32"/>
          <w:szCs w:val="32"/>
          <w:lang w:eastAsia="zh-CN" w:bidi="ar-SA"/>
        </w:rPr>
        <w:t xml:space="preserve">     ）；</w:t>
      </w:r>
      <w:r>
        <w:rPr>
          <w:rFonts w:hint="eastAsia" w:eastAsia="仿宋_GB2312"/>
          <w:color w:val="auto"/>
          <w:kern w:val="2"/>
          <w:sz w:val="32"/>
          <w:szCs w:val="32"/>
          <w:lang w:val="en-US" w:eastAsia="zh-CN" w:bidi="ar-SA"/>
        </w:rPr>
        <w:t>并且每年的具体服务价格分别报价。如：2026年认证审核费及其他费为：</w:t>
      </w:r>
      <w:r>
        <w:rPr>
          <w:rFonts w:hint="eastAsia" w:eastAsia="仿宋_GB2312"/>
          <w:color w:val="auto"/>
          <w:kern w:val="2"/>
          <w:sz w:val="32"/>
          <w:szCs w:val="32"/>
          <w:lang w:eastAsia="zh-CN" w:bidi="ar-SA"/>
        </w:rPr>
        <w:t>￥     元（人</w:t>
      </w:r>
      <w:r>
        <w:rPr>
          <w:rFonts w:eastAsia="仿宋_GB2312"/>
          <w:color w:val="auto"/>
          <w:kern w:val="2"/>
          <w:sz w:val="32"/>
          <w:szCs w:val="32"/>
          <w:lang w:eastAsia="zh-CN" w:bidi="ar-SA"/>
        </w:rPr>
        <w:t>民币</w:t>
      </w:r>
      <w:r>
        <w:rPr>
          <w:rFonts w:hint="eastAsia" w:eastAsia="仿宋_GB2312"/>
          <w:color w:val="auto"/>
          <w:kern w:val="2"/>
          <w:sz w:val="32"/>
          <w:szCs w:val="32"/>
          <w:lang w:eastAsia="zh-CN" w:bidi="ar-SA"/>
        </w:rPr>
        <w:t xml:space="preserve">     ），</w:t>
      </w:r>
      <w:r>
        <w:rPr>
          <w:rFonts w:hint="eastAsia" w:eastAsia="仿宋_GB2312"/>
          <w:color w:val="auto"/>
          <w:kern w:val="2"/>
          <w:sz w:val="32"/>
          <w:szCs w:val="32"/>
          <w:lang w:val="en-US" w:eastAsia="zh-CN" w:bidi="ar-SA"/>
        </w:rPr>
        <w:t>2027年认证审核费为：</w:t>
      </w:r>
      <w:r>
        <w:rPr>
          <w:rFonts w:hint="eastAsia" w:eastAsia="仿宋_GB2312"/>
          <w:color w:val="auto"/>
          <w:kern w:val="2"/>
          <w:sz w:val="32"/>
          <w:szCs w:val="32"/>
          <w:lang w:eastAsia="zh-CN" w:bidi="ar-SA"/>
        </w:rPr>
        <w:t>￥     元（人</w:t>
      </w:r>
      <w:r>
        <w:rPr>
          <w:rFonts w:eastAsia="仿宋_GB2312"/>
          <w:color w:val="auto"/>
          <w:kern w:val="2"/>
          <w:sz w:val="32"/>
          <w:szCs w:val="32"/>
          <w:lang w:eastAsia="zh-CN" w:bidi="ar-SA"/>
        </w:rPr>
        <w:t>民币</w:t>
      </w:r>
      <w:r>
        <w:rPr>
          <w:rFonts w:hint="eastAsia" w:eastAsia="仿宋_GB2312"/>
          <w:color w:val="auto"/>
          <w:kern w:val="2"/>
          <w:sz w:val="32"/>
          <w:szCs w:val="32"/>
          <w:lang w:eastAsia="zh-CN" w:bidi="ar-SA"/>
        </w:rPr>
        <w:t xml:space="preserve">     ），</w:t>
      </w:r>
      <w:r>
        <w:rPr>
          <w:rFonts w:hint="eastAsia" w:eastAsia="仿宋_GB2312"/>
          <w:color w:val="auto"/>
          <w:kern w:val="2"/>
          <w:sz w:val="32"/>
          <w:szCs w:val="32"/>
          <w:lang w:val="en-US" w:eastAsia="zh-CN" w:bidi="ar-SA"/>
        </w:rPr>
        <w:t>2028年认证审核费为：</w:t>
      </w:r>
      <w:r>
        <w:rPr>
          <w:rFonts w:hint="eastAsia" w:eastAsia="仿宋_GB2312"/>
          <w:color w:val="auto"/>
          <w:kern w:val="2"/>
          <w:sz w:val="32"/>
          <w:szCs w:val="32"/>
          <w:lang w:eastAsia="zh-CN" w:bidi="ar-SA"/>
        </w:rPr>
        <w:t>￥     元（人</w:t>
      </w:r>
      <w:r>
        <w:rPr>
          <w:rFonts w:eastAsia="仿宋_GB2312"/>
          <w:color w:val="auto"/>
          <w:kern w:val="2"/>
          <w:sz w:val="32"/>
          <w:szCs w:val="32"/>
          <w:lang w:eastAsia="zh-CN" w:bidi="ar-SA"/>
        </w:rPr>
        <w:t>民币</w:t>
      </w:r>
      <w:r>
        <w:rPr>
          <w:rFonts w:hint="eastAsia" w:eastAsia="仿宋_GB2312"/>
          <w:color w:val="auto"/>
          <w:kern w:val="2"/>
          <w:sz w:val="32"/>
          <w:szCs w:val="32"/>
          <w:lang w:eastAsia="zh-CN" w:bidi="ar-SA"/>
        </w:rPr>
        <w:t xml:space="preserve">     ），</w:t>
      </w:r>
      <w:r>
        <w:rPr>
          <w:rFonts w:hint="eastAsia" w:eastAsia="仿宋_GB2312"/>
          <w:color w:val="auto"/>
          <w:kern w:val="2"/>
          <w:sz w:val="32"/>
          <w:szCs w:val="32"/>
          <w:lang w:val="en-US" w:eastAsia="zh-CN" w:bidi="ar-SA"/>
        </w:rPr>
        <w:t>三年一共服务费：</w:t>
      </w:r>
      <w:r>
        <w:rPr>
          <w:rFonts w:hint="eastAsia" w:eastAsia="仿宋_GB2312"/>
          <w:color w:val="auto"/>
          <w:kern w:val="2"/>
          <w:sz w:val="32"/>
          <w:szCs w:val="32"/>
          <w:lang w:eastAsia="zh-CN" w:bidi="ar-SA"/>
        </w:rPr>
        <w:t>￥     元（人</w:t>
      </w:r>
      <w:r>
        <w:rPr>
          <w:rFonts w:eastAsia="仿宋_GB2312"/>
          <w:color w:val="auto"/>
          <w:kern w:val="2"/>
          <w:sz w:val="32"/>
          <w:szCs w:val="32"/>
          <w:lang w:eastAsia="zh-CN" w:bidi="ar-SA"/>
        </w:rPr>
        <w:t>民币</w:t>
      </w:r>
      <w:r>
        <w:rPr>
          <w:rFonts w:hint="eastAsia" w:eastAsia="仿宋_GB2312"/>
          <w:color w:val="auto"/>
          <w:kern w:val="2"/>
          <w:sz w:val="32"/>
          <w:szCs w:val="32"/>
          <w:lang w:eastAsia="zh-CN" w:bidi="ar-SA"/>
        </w:rPr>
        <w:t xml:space="preserve">     ）。 </w:t>
      </w:r>
    </w:p>
    <w:p w14:paraId="4AD72812">
      <w:pPr>
        <w:autoSpaceDE w:val="0"/>
        <w:autoSpaceDN w:val="0"/>
        <w:adjustRightInd w:val="0"/>
        <w:spacing w:line="360" w:lineRule="auto"/>
        <w:rPr>
          <w:rFonts w:ascii="黑体" w:hAnsi="黑体" w:eastAsia="黑体" w:cs="宋体"/>
          <w:bCs/>
          <w:sz w:val="32"/>
          <w:szCs w:val="32"/>
          <w:lang w:eastAsia="zh-CN" w:bidi="ar-SA"/>
        </w:rPr>
      </w:pPr>
      <w:r>
        <w:rPr>
          <w:rFonts w:ascii="黑体" w:hAnsi="黑体" w:eastAsia="黑体" w:cs="宋体"/>
          <w:bCs/>
          <w:sz w:val="32"/>
          <w:szCs w:val="32"/>
          <w:lang w:eastAsia="zh-CN" w:bidi="ar-SA"/>
        </w:rPr>
        <w:t>4</w:t>
      </w:r>
      <w:r>
        <w:rPr>
          <w:rFonts w:hint="eastAsia" w:ascii="黑体" w:hAnsi="黑体" w:eastAsia="黑体" w:cs="宋体"/>
          <w:bCs/>
          <w:sz w:val="32"/>
          <w:szCs w:val="32"/>
          <w:lang w:eastAsia="zh-CN" w:bidi="ar-SA"/>
        </w:rPr>
        <w:t>.</w:t>
      </w:r>
      <w:r>
        <w:rPr>
          <w:rFonts w:ascii="黑体" w:hAnsi="黑体" w:eastAsia="黑体" w:cs="宋体"/>
          <w:bCs/>
          <w:sz w:val="32"/>
          <w:szCs w:val="32"/>
          <w:lang w:eastAsia="zh-CN" w:bidi="ar-SA"/>
        </w:rPr>
        <w:t xml:space="preserve"> </w:t>
      </w:r>
      <w:r>
        <w:rPr>
          <w:rFonts w:hint="eastAsia" w:ascii="黑体" w:hAnsi="黑体" w:eastAsia="黑体" w:cs="宋体"/>
          <w:bCs/>
          <w:sz w:val="32"/>
          <w:szCs w:val="32"/>
          <w:lang w:eastAsia="zh-CN" w:bidi="ar-SA"/>
        </w:rPr>
        <w:t>供应商</w:t>
      </w:r>
      <w:r>
        <w:rPr>
          <w:rFonts w:ascii="黑体" w:hAnsi="黑体" w:eastAsia="黑体" w:cs="宋体"/>
          <w:bCs/>
          <w:sz w:val="32"/>
          <w:szCs w:val="32"/>
          <w:lang w:eastAsia="zh-CN" w:bidi="ar-SA"/>
        </w:rPr>
        <w:t>资格要求</w:t>
      </w:r>
    </w:p>
    <w:p w14:paraId="3D6E6969">
      <w:pPr>
        <w:keepNext w:val="0"/>
        <w:keepLines w:val="0"/>
        <w:widowControl/>
        <w:suppressLineNumbers w:val="0"/>
        <w:jc w:val="left"/>
        <w:rPr>
          <w:rFonts w:hint="eastAsia" w:eastAsia="仿宋_GB2312"/>
          <w:color w:val="auto"/>
          <w:kern w:val="2"/>
          <w:sz w:val="32"/>
          <w:szCs w:val="32"/>
          <w:lang w:val="en-US" w:eastAsia="zh-CN" w:bidi="ar-SA"/>
        </w:rPr>
      </w:pPr>
      <w:r>
        <w:rPr>
          <w:rFonts w:eastAsia="仿宋_GB2312"/>
          <w:color w:val="auto"/>
          <w:kern w:val="2"/>
          <w:sz w:val="32"/>
          <w:szCs w:val="32"/>
          <w:lang w:eastAsia="zh-CN" w:bidi="ar-SA"/>
        </w:rPr>
        <w:t xml:space="preserve">4.1 </w:t>
      </w:r>
      <w:r>
        <w:rPr>
          <w:rFonts w:hint="eastAsia" w:eastAsia="仿宋_GB2312"/>
          <w:color w:val="auto"/>
          <w:kern w:val="2"/>
          <w:sz w:val="32"/>
          <w:szCs w:val="32"/>
          <w:lang w:eastAsia="zh-CN" w:bidi="ar-SA"/>
        </w:rPr>
        <w:t>资质</w:t>
      </w:r>
      <w:r>
        <w:rPr>
          <w:rFonts w:eastAsia="仿宋_GB2312"/>
          <w:color w:val="auto"/>
          <w:kern w:val="2"/>
          <w:sz w:val="32"/>
          <w:szCs w:val="32"/>
          <w:lang w:eastAsia="zh-CN" w:bidi="ar-SA"/>
        </w:rPr>
        <w:t>要求</w:t>
      </w:r>
      <w:r>
        <w:rPr>
          <w:rFonts w:hint="eastAsia" w:eastAsia="仿宋_GB2312"/>
          <w:color w:val="auto"/>
          <w:kern w:val="2"/>
          <w:sz w:val="32"/>
          <w:szCs w:val="32"/>
          <w:lang w:val="en-US" w:eastAsia="zh-CN" w:bidi="ar-SA"/>
        </w:rPr>
        <w:t>:</w:t>
      </w:r>
    </w:p>
    <w:p w14:paraId="2254EC71">
      <w:pPr>
        <w:keepNext w:val="0"/>
        <w:keepLines w:val="0"/>
        <w:widowControl/>
        <w:suppressLineNumbers w:val="0"/>
        <w:jc w:val="left"/>
      </w:pPr>
      <w:r>
        <w:rPr>
          <w:rFonts w:hint="eastAsia" w:eastAsia="仿宋_GB2312"/>
          <w:color w:val="auto"/>
          <w:kern w:val="2"/>
          <w:sz w:val="32"/>
          <w:szCs w:val="32"/>
          <w:lang w:val="en-US" w:eastAsia="zh-CN" w:bidi="ar-SA"/>
        </w:rPr>
        <w:t>4.1.1. 合法经营资质：</w:t>
      </w:r>
      <w:r>
        <w:rPr>
          <w:rFonts w:hint="eastAsia" w:eastAsia="仿宋_GB2312"/>
          <w:color w:val="auto"/>
          <w:kern w:val="2"/>
          <w:sz w:val="32"/>
          <w:szCs w:val="32"/>
          <w:lang w:eastAsia="zh-CN" w:bidi="ar-SA"/>
        </w:rPr>
        <w:t>响应</w:t>
      </w:r>
      <w:r>
        <w:rPr>
          <w:rFonts w:hint="eastAsia" w:eastAsia="仿宋_GB2312"/>
          <w:color w:val="auto"/>
          <w:kern w:val="2"/>
          <w:sz w:val="32"/>
          <w:szCs w:val="32"/>
          <w:lang w:val="en-US" w:eastAsia="zh-CN" w:bidi="ar-SA"/>
        </w:rPr>
        <w:t>供应商须为依法注册的独立法人机构，具备有效的营业执照，经营范围包含质量管理体系审核、认证咨询等相关服务内容。</w:t>
      </w:r>
      <w:r>
        <w:rPr>
          <w:rFonts w:hint="eastAsia" w:eastAsia="仿宋_GB2312"/>
          <w:color w:val="auto"/>
          <w:kern w:val="2"/>
          <w:sz w:val="32"/>
          <w:szCs w:val="32"/>
          <w:lang w:eastAsia="zh-CN" w:bidi="ar-SA"/>
        </w:rPr>
        <w:t>具备独立的法人资格，具有独立承担民事责任的能力。</w:t>
      </w:r>
      <w:r>
        <w:rPr>
          <w:rFonts w:hint="eastAsia" w:eastAsia="仿宋_GB2312"/>
          <w:color w:val="auto"/>
          <w:kern w:val="2"/>
          <w:sz w:val="32"/>
          <w:szCs w:val="32"/>
          <w:lang w:val="en-US" w:eastAsia="zh-CN" w:bidi="ar-SA"/>
        </w:rPr>
        <w:t>如果是认证机构的分支机构参与投标的，需提供总公司营业执照和分公司营业执照。</w:t>
      </w:r>
    </w:p>
    <w:p w14:paraId="610381D8">
      <w:pPr>
        <w:keepNext w:val="0"/>
        <w:keepLines w:val="0"/>
        <w:widowControl/>
        <w:suppressLineNumbers w:val="0"/>
        <w:jc w:val="left"/>
        <w:rPr>
          <w:rFonts w:hint="eastAsia" w:eastAsia="仿宋_GB2312"/>
          <w:color w:val="auto"/>
          <w:kern w:val="2"/>
          <w:sz w:val="32"/>
          <w:szCs w:val="32"/>
          <w:lang w:val="en-US" w:eastAsia="zh-CN" w:bidi="ar-SA"/>
        </w:rPr>
      </w:pPr>
      <w:r>
        <w:rPr>
          <w:rFonts w:hint="eastAsia" w:eastAsia="仿宋_GB2312"/>
          <w:color w:val="auto"/>
          <w:kern w:val="2"/>
          <w:sz w:val="32"/>
          <w:szCs w:val="32"/>
          <w:lang w:val="en-US" w:eastAsia="zh-CN" w:bidi="ar-SA"/>
        </w:rPr>
        <w:t>4.1.2. 专业资质要求：须为国家认证认可监督管理委员会（CNCA）授权的正规审核机构，具备合法有效的体系审核资质，资质可在官方平台查询，出具的审核报告及相关证明全国通用、官网可查。</w:t>
      </w:r>
    </w:p>
    <w:p w14:paraId="2F64F685">
      <w:pPr>
        <w:keepNext w:val="0"/>
        <w:keepLines w:val="0"/>
        <w:widowControl/>
        <w:suppressLineNumbers w:val="0"/>
        <w:jc w:val="left"/>
        <w:rPr>
          <w:rFonts w:hint="default" w:eastAsia="仿宋_GB2312"/>
          <w:color w:val="auto"/>
          <w:kern w:val="2"/>
          <w:sz w:val="32"/>
          <w:szCs w:val="32"/>
          <w:lang w:val="en-US" w:eastAsia="zh-CN" w:bidi="ar-SA"/>
        </w:rPr>
      </w:pPr>
      <w:r>
        <w:rPr>
          <w:rFonts w:hint="eastAsia" w:eastAsia="仿宋_GB2312"/>
          <w:color w:val="auto"/>
          <w:kern w:val="2"/>
          <w:sz w:val="32"/>
          <w:szCs w:val="32"/>
          <w:lang w:val="en-US" w:eastAsia="zh-CN" w:bidi="ar-SA"/>
        </w:rPr>
        <w:t>4.1.3. 人员资质要求：派驻审核人员须具备对应质量体系注册审核员资质，从业经验不少于3年，无行业违规记录，审核团队人员配置满足本次审核工作需求。</w:t>
      </w:r>
    </w:p>
    <w:p w14:paraId="07108E96">
      <w:pPr>
        <w:autoSpaceDE w:val="0"/>
        <w:autoSpaceDN w:val="0"/>
        <w:adjustRightInd w:val="0"/>
        <w:spacing w:line="360" w:lineRule="auto"/>
        <w:rPr>
          <w:rFonts w:hint="eastAsia" w:eastAsia="仿宋_GB2312"/>
          <w:color w:val="auto"/>
          <w:kern w:val="2"/>
          <w:sz w:val="32"/>
          <w:szCs w:val="32"/>
          <w:lang w:val="en-US" w:eastAsia="zh-CN" w:bidi="ar-SA"/>
        </w:rPr>
      </w:pPr>
      <w:r>
        <w:rPr>
          <w:rFonts w:hint="eastAsia" w:eastAsia="仿宋_GB2312"/>
          <w:color w:val="auto"/>
          <w:kern w:val="2"/>
          <w:sz w:val="32"/>
          <w:szCs w:val="32"/>
          <w:lang w:eastAsia="zh-CN" w:bidi="ar-SA"/>
        </w:rPr>
        <w:t>4.2 业绩要求：</w:t>
      </w:r>
      <w:r>
        <w:rPr>
          <w:rFonts w:hint="eastAsia" w:eastAsia="仿宋_GB2312"/>
          <w:color w:val="auto"/>
          <w:kern w:val="2"/>
          <w:sz w:val="32"/>
          <w:szCs w:val="32"/>
          <w:lang w:val="en-US" w:eastAsia="zh-CN" w:bidi="ar-SA"/>
        </w:rPr>
        <w:t>响应供应商有多年质量管理体系认证服务工作经验，近几年内至少完成2项及以上类似业绩（提供成交通知书或合同协议书作为证明材料）。</w:t>
      </w:r>
    </w:p>
    <w:p w14:paraId="3163FED0">
      <w:pPr>
        <w:pStyle w:val="2"/>
        <w:rPr>
          <w:rFonts w:hint="eastAsia" w:asciiTheme="minorEastAsia" w:hAnsiTheme="minorEastAsia" w:eastAsiaTheme="minorEastAsia"/>
          <w:bCs/>
          <w:color w:val="auto"/>
          <w:sz w:val="32"/>
          <w:szCs w:val="32"/>
          <w:lang w:val="en-US" w:eastAsia="zh-CN" w:bidi="ar-SA"/>
        </w:rPr>
      </w:pPr>
      <w:r>
        <w:rPr>
          <w:rFonts w:hint="eastAsia" w:eastAsia="仿宋_GB2312"/>
          <w:color w:val="auto"/>
          <w:kern w:val="2"/>
          <w:sz w:val="32"/>
          <w:szCs w:val="32"/>
          <w:lang w:val="en-US" w:eastAsia="zh-CN" w:bidi="ar-SA"/>
        </w:rPr>
        <w:t>4.3 响应供应商有能力安排和而泰公司内审员在昆培训，并取得内审员资格证书，</w:t>
      </w:r>
      <w:r>
        <w:rPr>
          <w:rFonts w:hint="eastAsia" w:asciiTheme="minorEastAsia" w:hAnsiTheme="minorEastAsia" w:eastAsiaTheme="minorEastAsia"/>
          <w:bCs/>
          <w:color w:val="auto"/>
          <w:sz w:val="32"/>
          <w:szCs w:val="32"/>
          <w:lang w:eastAsia="zh-CN" w:bidi="ar-SA"/>
        </w:rPr>
        <w:t>体系换版辅导、标准更新答疑</w:t>
      </w:r>
      <w:r>
        <w:rPr>
          <w:rFonts w:hint="eastAsia" w:asciiTheme="minorEastAsia" w:hAnsiTheme="minorEastAsia" w:eastAsiaTheme="minorEastAsia"/>
          <w:bCs/>
          <w:color w:val="auto"/>
          <w:sz w:val="32"/>
          <w:szCs w:val="32"/>
          <w:lang w:val="en-US" w:eastAsia="zh-CN" w:bidi="ar-SA"/>
        </w:rPr>
        <w:t>等</w:t>
      </w:r>
      <w:r>
        <w:rPr>
          <w:rFonts w:hint="eastAsia" w:asciiTheme="minorEastAsia" w:hAnsiTheme="minorEastAsia" w:eastAsiaTheme="minorEastAsia"/>
          <w:bCs/>
          <w:color w:val="auto"/>
          <w:sz w:val="32"/>
          <w:szCs w:val="32"/>
          <w:lang w:eastAsia="zh-CN" w:bidi="ar-SA"/>
        </w:rPr>
        <w:t>指导</w:t>
      </w:r>
      <w:r>
        <w:rPr>
          <w:rFonts w:hint="eastAsia" w:asciiTheme="minorEastAsia" w:hAnsiTheme="minorEastAsia" w:eastAsiaTheme="minorEastAsia"/>
          <w:bCs/>
          <w:color w:val="auto"/>
          <w:sz w:val="32"/>
          <w:szCs w:val="32"/>
          <w:lang w:val="en-US" w:eastAsia="zh-CN" w:bidi="ar-SA"/>
        </w:rPr>
        <w:t>服务。</w:t>
      </w:r>
    </w:p>
    <w:p w14:paraId="3D8582D9">
      <w:pPr>
        <w:autoSpaceDE w:val="0"/>
        <w:autoSpaceDN w:val="0"/>
        <w:adjustRightInd w:val="0"/>
        <w:spacing w:line="360" w:lineRule="auto"/>
        <w:rPr>
          <w:rFonts w:ascii="仿宋_GB2312" w:hAnsi="Calibri" w:eastAsia="仿宋_GB2312"/>
          <w:color w:val="auto"/>
          <w:kern w:val="2"/>
          <w:sz w:val="32"/>
          <w:szCs w:val="32"/>
          <w:lang w:eastAsia="zh-CN" w:bidi="ar-SA"/>
        </w:rPr>
      </w:pPr>
      <w:bookmarkStart w:id="5" w:name="_GoBack"/>
      <w:bookmarkEnd w:id="5"/>
      <w:r>
        <w:rPr>
          <w:rFonts w:eastAsia="仿宋_GB2312"/>
          <w:color w:val="auto"/>
          <w:kern w:val="2"/>
          <w:sz w:val="32"/>
          <w:szCs w:val="32"/>
          <w:lang w:eastAsia="zh-CN" w:bidi="ar-SA"/>
        </w:rPr>
        <w:t>4</w:t>
      </w:r>
      <w:r>
        <w:rPr>
          <w:rFonts w:hint="eastAsia" w:eastAsia="仿宋_GB2312"/>
          <w:color w:val="auto"/>
          <w:kern w:val="2"/>
          <w:sz w:val="32"/>
          <w:szCs w:val="32"/>
          <w:lang w:eastAsia="zh-CN" w:bidi="ar-SA"/>
        </w:rPr>
        <w:t>.</w:t>
      </w:r>
      <w:r>
        <w:rPr>
          <w:rFonts w:hint="eastAsia" w:eastAsia="仿宋_GB2312"/>
          <w:color w:val="auto"/>
          <w:kern w:val="2"/>
          <w:sz w:val="32"/>
          <w:szCs w:val="32"/>
          <w:lang w:val="en-US" w:eastAsia="zh-CN" w:bidi="ar-SA"/>
        </w:rPr>
        <w:t>4</w:t>
      </w:r>
      <w:r>
        <w:rPr>
          <w:rFonts w:eastAsia="仿宋_GB2312"/>
          <w:color w:val="auto"/>
          <w:kern w:val="2"/>
          <w:sz w:val="32"/>
          <w:szCs w:val="32"/>
          <w:lang w:eastAsia="zh-CN" w:bidi="ar-SA"/>
        </w:rPr>
        <w:t xml:space="preserve"> </w:t>
      </w:r>
      <w:r>
        <w:rPr>
          <w:rFonts w:hint="eastAsia" w:eastAsia="仿宋_GB2312"/>
          <w:color w:val="auto"/>
          <w:kern w:val="2"/>
          <w:sz w:val="32"/>
          <w:szCs w:val="32"/>
          <w:lang w:eastAsia="zh-CN" w:bidi="ar-SA"/>
        </w:rPr>
        <w:t>信誉</w:t>
      </w:r>
      <w:r>
        <w:rPr>
          <w:rFonts w:eastAsia="仿宋_GB2312"/>
          <w:color w:val="auto"/>
          <w:kern w:val="2"/>
          <w:sz w:val="32"/>
          <w:szCs w:val="32"/>
          <w:lang w:eastAsia="zh-CN" w:bidi="ar-SA"/>
        </w:rPr>
        <w:t>要求：</w:t>
      </w:r>
    </w:p>
    <w:p w14:paraId="667940F4">
      <w:pPr>
        <w:autoSpaceDE w:val="0"/>
        <w:autoSpaceDN w:val="0"/>
        <w:adjustRightInd w:val="0"/>
        <w:spacing w:line="360" w:lineRule="auto"/>
        <w:rPr>
          <w:rFonts w:eastAsia="仿宋_GB2312"/>
          <w:color w:val="auto"/>
          <w:kern w:val="2"/>
          <w:sz w:val="32"/>
          <w:szCs w:val="32"/>
          <w:lang w:eastAsia="zh-CN" w:bidi="ar-SA"/>
        </w:rPr>
      </w:pPr>
      <w:r>
        <w:rPr>
          <w:rFonts w:hint="eastAsia" w:eastAsia="仿宋_GB2312"/>
          <w:color w:val="auto"/>
          <w:kern w:val="2"/>
          <w:sz w:val="32"/>
          <w:szCs w:val="32"/>
          <w:lang w:eastAsia="zh-CN" w:bidi="ar-SA"/>
        </w:rPr>
        <w:t>（1）供应商信誉良好，自2</w:t>
      </w:r>
      <w:r>
        <w:rPr>
          <w:rFonts w:eastAsia="仿宋_GB2312"/>
          <w:color w:val="auto"/>
          <w:kern w:val="2"/>
          <w:sz w:val="32"/>
          <w:szCs w:val="32"/>
          <w:lang w:eastAsia="zh-CN" w:bidi="ar-SA"/>
        </w:rPr>
        <w:t>023年</w:t>
      </w:r>
      <w:r>
        <w:rPr>
          <w:rFonts w:hint="eastAsia" w:eastAsia="仿宋_GB2312"/>
          <w:color w:val="auto"/>
          <w:kern w:val="2"/>
          <w:sz w:val="32"/>
          <w:szCs w:val="32"/>
          <w:lang w:eastAsia="zh-CN" w:bidi="ar-SA"/>
        </w:rPr>
        <w:t>1月</w:t>
      </w:r>
      <w:r>
        <w:rPr>
          <w:rFonts w:eastAsia="仿宋_GB2312"/>
          <w:color w:val="auto"/>
          <w:kern w:val="2"/>
          <w:sz w:val="32"/>
          <w:szCs w:val="32"/>
          <w:lang w:eastAsia="zh-CN" w:bidi="ar-SA"/>
        </w:rPr>
        <w:t>1</w:t>
      </w:r>
      <w:r>
        <w:rPr>
          <w:rFonts w:hint="eastAsia" w:eastAsia="仿宋_GB2312"/>
          <w:color w:val="auto"/>
          <w:kern w:val="2"/>
          <w:sz w:val="32"/>
          <w:szCs w:val="32"/>
          <w:lang w:eastAsia="zh-CN" w:bidi="ar-SA"/>
        </w:rPr>
        <w:t>日至响应文件递交截止时间未受到重大行政处罚，没有处于被责令停业，财产被接管、冻结、破产状态（提供书面承诺）；</w:t>
      </w:r>
    </w:p>
    <w:p w14:paraId="1D6F4E4E">
      <w:pPr>
        <w:autoSpaceDE w:val="0"/>
        <w:autoSpaceDN w:val="0"/>
        <w:adjustRightInd w:val="0"/>
        <w:spacing w:line="360" w:lineRule="auto"/>
        <w:rPr>
          <w:rFonts w:eastAsia="仿宋_GB2312"/>
          <w:color w:val="auto"/>
          <w:kern w:val="2"/>
          <w:sz w:val="32"/>
          <w:szCs w:val="32"/>
          <w:lang w:eastAsia="zh-CN" w:bidi="ar-SA"/>
        </w:rPr>
      </w:pPr>
      <w:r>
        <w:rPr>
          <w:rFonts w:hint="eastAsia" w:eastAsia="仿宋_GB2312"/>
          <w:color w:val="auto"/>
          <w:kern w:val="2"/>
          <w:sz w:val="32"/>
          <w:szCs w:val="32"/>
          <w:lang w:eastAsia="zh-CN" w:bidi="ar-SA"/>
        </w:rPr>
        <w:t>（2）供应商</w:t>
      </w:r>
      <w:r>
        <w:rPr>
          <w:rFonts w:eastAsia="仿宋_GB2312"/>
          <w:color w:val="auto"/>
          <w:kern w:val="2"/>
          <w:sz w:val="32"/>
          <w:szCs w:val="32"/>
          <w:lang w:eastAsia="zh-CN" w:bidi="ar-SA"/>
        </w:rPr>
        <w:t>在</w:t>
      </w:r>
      <w:r>
        <w:rPr>
          <w:rFonts w:hint="eastAsia" w:eastAsia="仿宋_GB2312"/>
          <w:color w:val="auto"/>
          <w:kern w:val="2"/>
          <w:sz w:val="32"/>
          <w:szCs w:val="32"/>
          <w:lang w:eastAsia="zh-CN" w:bidi="ar-SA"/>
        </w:rPr>
        <w:t>响应</w:t>
      </w:r>
      <w:r>
        <w:rPr>
          <w:rFonts w:eastAsia="仿宋_GB2312"/>
          <w:color w:val="auto"/>
          <w:kern w:val="2"/>
          <w:sz w:val="32"/>
          <w:szCs w:val="32"/>
          <w:lang w:eastAsia="zh-CN" w:bidi="ar-SA"/>
        </w:rPr>
        <w:t>文件递交截止时间前未被列入</w:t>
      </w:r>
      <w:r>
        <w:rPr>
          <w:rFonts w:hint="eastAsia" w:eastAsia="仿宋_GB2312"/>
          <w:color w:val="auto"/>
          <w:kern w:val="2"/>
          <w:sz w:val="32"/>
          <w:szCs w:val="32"/>
          <w:lang w:eastAsia="zh-CN" w:bidi="ar-SA"/>
        </w:rPr>
        <w:t>“</w:t>
      </w:r>
      <w:r>
        <w:rPr>
          <w:rFonts w:eastAsia="仿宋_GB2312"/>
          <w:color w:val="auto"/>
          <w:kern w:val="2"/>
          <w:sz w:val="32"/>
          <w:szCs w:val="32"/>
          <w:lang w:eastAsia="zh-CN" w:bidi="ar-SA"/>
        </w:rPr>
        <w:t>信用中国</w:t>
      </w:r>
      <w:r>
        <w:rPr>
          <w:rFonts w:hint="eastAsia" w:eastAsia="仿宋_GB2312"/>
          <w:color w:val="auto"/>
          <w:kern w:val="2"/>
          <w:sz w:val="32"/>
          <w:szCs w:val="32"/>
          <w:lang w:eastAsia="zh-CN" w:bidi="ar-SA"/>
        </w:rPr>
        <w:t>”网站（www.creditchina.gov.cn）</w:t>
      </w:r>
      <w:r>
        <w:rPr>
          <w:rFonts w:eastAsia="仿宋_GB2312"/>
          <w:color w:val="auto"/>
          <w:kern w:val="2"/>
          <w:sz w:val="32"/>
          <w:szCs w:val="32"/>
          <w:lang w:eastAsia="zh-CN" w:bidi="ar-SA"/>
        </w:rPr>
        <w:t xml:space="preserve"> “</w:t>
      </w:r>
      <w:r>
        <w:rPr>
          <w:rFonts w:hint="eastAsia" w:eastAsia="仿宋_GB2312"/>
          <w:color w:val="auto"/>
          <w:kern w:val="2"/>
          <w:sz w:val="32"/>
          <w:szCs w:val="32"/>
          <w:lang w:eastAsia="zh-CN" w:bidi="ar-SA"/>
        </w:rPr>
        <w:t>严重失信</w:t>
      </w:r>
      <w:r>
        <w:rPr>
          <w:rFonts w:eastAsia="仿宋_GB2312"/>
          <w:color w:val="auto"/>
          <w:kern w:val="2"/>
          <w:sz w:val="32"/>
          <w:szCs w:val="32"/>
          <w:lang w:eastAsia="zh-CN" w:bidi="ar-SA"/>
        </w:rPr>
        <w:t>主体名单”</w:t>
      </w:r>
      <w:r>
        <w:rPr>
          <w:rFonts w:hint="eastAsia" w:eastAsia="仿宋_GB2312"/>
          <w:color w:val="auto"/>
          <w:kern w:val="2"/>
          <w:sz w:val="32"/>
          <w:szCs w:val="32"/>
          <w:lang w:eastAsia="zh-CN" w:bidi="ar-SA"/>
        </w:rPr>
        <w:t>或</w:t>
      </w:r>
      <w:r>
        <w:rPr>
          <w:rFonts w:eastAsia="仿宋_GB2312"/>
          <w:color w:val="auto"/>
          <w:kern w:val="2"/>
          <w:sz w:val="32"/>
          <w:szCs w:val="32"/>
          <w:lang w:eastAsia="zh-CN" w:bidi="ar-SA"/>
        </w:rPr>
        <w:t>“</w:t>
      </w:r>
      <w:r>
        <w:rPr>
          <w:rFonts w:hint="eastAsia" w:eastAsia="仿宋_GB2312"/>
          <w:color w:val="auto"/>
          <w:kern w:val="2"/>
          <w:sz w:val="32"/>
          <w:szCs w:val="32"/>
          <w:lang w:eastAsia="zh-CN" w:bidi="ar-SA"/>
        </w:rPr>
        <w:t>重大</w:t>
      </w:r>
      <w:r>
        <w:rPr>
          <w:rFonts w:eastAsia="仿宋_GB2312"/>
          <w:color w:val="auto"/>
          <w:kern w:val="2"/>
          <w:sz w:val="32"/>
          <w:szCs w:val="32"/>
          <w:lang w:eastAsia="zh-CN" w:bidi="ar-SA"/>
        </w:rPr>
        <w:t>税收违法失信主体名单”</w:t>
      </w:r>
      <w:r>
        <w:rPr>
          <w:rFonts w:hint="eastAsia" w:eastAsia="仿宋_GB2312"/>
          <w:color w:val="auto"/>
          <w:kern w:val="2"/>
          <w:sz w:val="32"/>
          <w:szCs w:val="32"/>
          <w:lang w:eastAsia="zh-CN" w:bidi="ar-SA"/>
        </w:rPr>
        <w:t>，</w:t>
      </w:r>
      <w:r>
        <w:rPr>
          <w:rFonts w:eastAsia="仿宋_GB2312"/>
          <w:color w:val="auto"/>
          <w:kern w:val="2"/>
          <w:sz w:val="32"/>
          <w:szCs w:val="32"/>
          <w:lang w:eastAsia="zh-CN" w:bidi="ar-SA"/>
        </w:rPr>
        <w:t>提供网上查询结果。</w:t>
      </w:r>
    </w:p>
    <w:p w14:paraId="5F90F2C5">
      <w:pPr>
        <w:autoSpaceDE w:val="0"/>
        <w:autoSpaceDN w:val="0"/>
        <w:adjustRightInd w:val="0"/>
        <w:spacing w:line="360" w:lineRule="auto"/>
        <w:rPr>
          <w:rFonts w:hint="default" w:eastAsia="仿宋_GB2312"/>
          <w:color w:val="auto"/>
          <w:kern w:val="2"/>
          <w:sz w:val="32"/>
          <w:szCs w:val="32"/>
          <w:lang w:val="en-US" w:eastAsia="zh-CN" w:bidi="ar-SA"/>
        </w:rPr>
      </w:pPr>
      <w:r>
        <w:rPr>
          <w:rFonts w:eastAsia="仿宋_GB2312"/>
          <w:color w:val="auto"/>
          <w:kern w:val="2"/>
          <w:sz w:val="32"/>
          <w:szCs w:val="32"/>
          <w:lang w:eastAsia="zh-CN" w:bidi="ar-SA"/>
        </w:rPr>
        <w:t>4.</w:t>
      </w:r>
      <w:r>
        <w:rPr>
          <w:rFonts w:hint="eastAsia" w:eastAsia="仿宋_GB2312"/>
          <w:color w:val="auto"/>
          <w:kern w:val="2"/>
          <w:sz w:val="32"/>
          <w:szCs w:val="32"/>
          <w:lang w:val="en-US" w:eastAsia="zh-CN" w:bidi="ar-SA"/>
        </w:rPr>
        <w:t xml:space="preserve">5 </w:t>
      </w:r>
      <w:r>
        <w:rPr>
          <w:rFonts w:eastAsia="仿宋_GB2312"/>
          <w:color w:val="auto"/>
          <w:kern w:val="2"/>
          <w:sz w:val="32"/>
          <w:szCs w:val="32"/>
          <w:lang w:eastAsia="zh-CN" w:bidi="ar-SA"/>
        </w:rPr>
        <w:t>本次采购不接受联合体。</w:t>
      </w:r>
      <w:r>
        <w:rPr>
          <w:rFonts w:hint="eastAsia" w:eastAsia="仿宋_GB2312"/>
          <w:color w:val="auto"/>
          <w:kern w:val="2"/>
          <w:sz w:val="32"/>
          <w:szCs w:val="32"/>
          <w:lang w:val="en-US" w:eastAsia="zh-CN" w:bidi="ar-SA"/>
        </w:rPr>
        <w:t xml:space="preserve"> </w:t>
      </w:r>
    </w:p>
    <w:p w14:paraId="26FD4ADE">
      <w:pPr>
        <w:autoSpaceDE w:val="0"/>
        <w:autoSpaceDN w:val="0"/>
        <w:adjustRightInd w:val="0"/>
        <w:spacing w:line="360" w:lineRule="auto"/>
        <w:rPr>
          <w:rFonts w:ascii="黑体" w:hAnsi="黑体" w:eastAsia="黑体" w:cs="宋体"/>
          <w:bCs/>
          <w:sz w:val="32"/>
          <w:szCs w:val="32"/>
          <w:lang w:eastAsia="zh-CN" w:bidi="ar-SA"/>
        </w:rPr>
      </w:pPr>
      <w:r>
        <w:rPr>
          <w:rFonts w:ascii="黑体" w:hAnsi="黑体" w:eastAsia="黑体" w:cs="宋体"/>
          <w:bCs/>
          <w:sz w:val="32"/>
          <w:szCs w:val="32"/>
          <w:lang w:eastAsia="zh-CN" w:bidi="ar-SA"/>
        </w:rPr>
        <w:t>5</w:t>
      </w:r>
      <w:r>
        <w:rPr>
          <w:rFonts w:hint="eastAsia" w:ascii="黑体" w:hAnsi="黑体" w:eastAsia="黑体" w:cs="宋体"/>
          <w:bCs/>
          <w:sz w:val="32"/>
          <w:szCs w:val="32"/>
          <w:lang w:eastAsia="zh-CN" w:bidi="ar-SA"/>
        </w:rPr>
        <w:t>.资格</w:t>
      </w:r>
      <w:r>
        <w:rPr>
          <w:rFonts w:ascii="黑体" w:hAnsi="黑体" w:eastAsia="黑体" w:cs="宋体"/>
          <w:bCs/>
          <w:sz w:val="32"/>
          <w:szCs w:val="32"/>
          <w:lang w:eastAsia="zh-CN" w:bidi="ar-SA"/>
        </w:rPr>
        <w:t>审查方法</w:t>
      </w:r>
    </w:p>
    <w:p w14:paraId="53F7CFCA">
      <w:pPr>
        <w:autoSpaceDE w:val="0"/>
        <w:autoSpaceDN w:val="0"/>
        <w:adjustRightInd w:val="0"/>
        <w:spacing w:line="360" w:lineRule="auto"/>
        <w:ind w:firstLine="640" w:firstLineChars="200"/>
        <w:rPr>
          <w:rFonts w:eastAsia="仿宋_GB2312"/>
          <w:color w:val="auto"/>
          <w:kern w:val="2"/>
          <w:sz w:val="32"/>
          <w:szCs w:val="32"/>
          <w:lang w:eastAsia="zh-CN" w:bidi="ar-SA"/>
        </w:rPr>
      </w:pPr>
      <w:r>
        <w:rPr>
          <w:rFonts w:hint="eastAsia" w:eastAsia="仿宋_GB2312"/>
          <w:color w:val="auto"/>
          <w:kern w:val="2"/>
          <w:sz w:val="32"/>
          <w:szCs w:val="32"/>
          <w:lang w:eastAsia="zh-CN" w:bidi="ar-SA"/>
        </w:rPr>
        <w:t>报名参加本项目的供应商数量不少于3家（含3家），本</w:t>
      </w:r>
      <w:r>
        <w:rPr>
          <w:rFonts w:eastAsia="仿宋_GB2312"/>
          <w:color w:val="auto"/>
          <w:kern w:val="2"/>
          <w:sz w:val="32"/>
          <w:szCs w:val="32"/>
          <w:lang w:eastAsia="zh-CN" w:bidi="ar-SA"/>
        </w:rPr>
        <w:t>项目资格审查方式采用资格后</w:t>
      </w:r>
      <w:r>
        <w:rPr>
          <w:rFonts w:hint="eastAsia" w:eastAsia="仿宋_GB2312"/>
          <w:color w:val="auto"/>
          <w:kern w:val="2"/>
          <w:sz w:val="32"/>
          <w:szCs w:val="32"/>
          <w:lang w:eastAsia="zh-CN" w:bidi="ar-SA"/>
        </w:rPr>
        <w:t>审。</w:t>
      </w:r>
    </w:p>
    <w:p w14:paraId="4B109A07">
      <w:pPr>
        <w:autoSpaceDE w:val="0"/>
        <w:autoSpaceDN w:val="0"/>
        <w:adjustRightInd w:val="0"/>
        <w:spacing w:line="360" w:lineRule="auto"/>
        <w:rPr>
          <w:rFonts w:ascii="黑体" w:hAnsi="黑体" w:eastAsia="黑体" w:cs="宋体"/>
          <w:bCs/>
          <w:sz w:val="32"/>
          <w:szCs w:val="32"/>
          <w:lang w:eastAsia="zh-CN" w:bidi="ar-SA"/>
        </w:rPr>
      </w:pPr>
      <w:r>
        <w:rPr>
          <w:rFonts w:ascii="黑体" w:hAnsi="黑体" w:eastAsia="黑体" w:cs="宋体"/>
          <w:bCs/>
          <w:sz w:val="32"/>
          <w:szCs w:val="32"/>
          <w:lang w:eastAsia="zh-CN" w:bidi="ar-SA"/>
        </w:rPr>
        <w:t>6.</w:t>
      </w:r>
      <w:r>
        <w:rPr>
          <w:rFonts w:hint="eastAsia" w:ascii="黑体" w:hAnsi="黑体" w:eastAsia="黑体" w:cs="宋体"/>
          <w:bCs/>
          <w:sz w:val="32"/>
          <w:szCs w:val="32"/>
          <w:lang w:eastAsia="zh-CN" w:bidi="ar-SA"/>
        </w:rPr>
        <w:t>询价采购</w:t>
      </w:r>
      <w:r>
        <w:rPr>
          <w:rFonts w:ascii="黑体" w:hAnsi="黑体" w:eastAsia="黑体" w:cs="宋体"/>
          <w:bCs/>
          <w:sz w:val="32"/>
          <w:szCs w:val="32"/>
          <w:lang w:eastAsia="zh-CN" w:bidi="ar-SA"/>
        </w:rPr>
        <w:t>文件获取</w:t>
      </w:r>
    </w:p>
    <w:p w14:paraId="67428AE3">
      <w:pPr>
        <w:autoSpaceDE w:val="0"/>
        <w:autoSpaceDN w:val="0"/>
        <w:adjustRightInd w:val="0"/>
        <w:spacing w:line="360" w:lineRule="auto"/>
        <w:ind w:firstLine="640" w:firstLineChars="200"/>
        <w:rPr>
          <w:rFonts w:eastAsia="仿宋_GB2312"/>
          <w:color w:val="auto"/>
          <w:kern w:val="2"/>
          <w:sz w:val="32"/>
          <w:szCs w:val="32"/>
          <w:lang w:eastAsia="zh-CN" w:bidi="ar-SA"/>
        </w:rPr>
      </w:pPr>
      <w:r>
        <w:rPr>
          <w:rFonts w:eastAsia="仿宋_GB2312"/>
          <w:color w:val="auto"/>
          <w:kern w:val="2"/>
          <w:sz w:val="32"/>
          <w:szCs w:val="32"/>
          <w:lang w:eastAsia="zh-CN" w:bidi="ar-SA"/>
        </w:rPr>
        <w:t>获取时间：从2026年</w:t>
      </w:r>
      <w:r>
        <w:rPr>
          <w:rFonts w:hint="eastAsia" w:eastAsia="仿宋_GB2312"/>
          <w:color w:val="auto"/>
          <w:kern w:val="2"/>
          <w:sz w:val="32"/>
          <w:szCs w:val="32"/>
          <w:lang w:val="en-US" w:eastAsia="zh-CN" w:bidi="ar-SA"/>
        </w:rPr>
        <w:t>6</w:t>
      </w:r>
      <w:r>
        <w:rPr>
          <w:rFonts w:eastAsia="仿宋_GB2312"/>
          <w:color w:val="auto"/>
          <w:kern w:val="2"/>
          <w:sz w:val="32"/>
          <w:szCs w:val="32"/>
          <w:lang w:eastAsia="zh-CN" w:bidi="ar-SA"/>
        </w:rPr>
        <w:t>月</w:t>
      </w:r>
      <w:r>
        <w:rPr>
          <w:rFonts w:hint="eastAsia" w:eastAsia="仿宋_GB2312"/>
          <w:color w:val="auto"/>
          <w:kern w:val="2"/>
          <w:sz w:val="32"/>
          <w:szCs w:val="32"/>
          <w:lang w:val="en-US" w:eastAsia="zh-CN" w:bidi="ar-SA"/>
        </w:rPr>
        <w:t>3</w:t>
      </w:r>
      <w:r>
        <w:rPr>
          <w:rFonts w:eastAsia="仿宋_GB2312"/>
          <w:color w:val="auto"/>
          <w:kern w:val="2"/>
          <w:sz w:val="32"/>
          <w:szCs w:val="32"/>
          <w:lang w:eastAsia="zh-CN" w:bidi="ar-SA"/>
        </w:rPr>
        <w:t>日</w:t>
      </w:r>
      <w:r>
        <w:rPr>
          <w:rFonts w:hint="eastAsia" w:eastAsia="仿宋_GB2312"/>
          <w:color w:val="auto"/>
          <w:kern w:val="2"/>
          <w:sz w:val="32"/>
          <w:szCs w:val="32"/>
          <w:lang w:val="en-US" w:eastAsia="zh-CN" w:bidi="ar-SA"/>
        </w:rPr>
        <w:t>14</w:t>
      </w:r>
      <w:r>
        <w:rPr>
          <w:rFonts w:eastAsia="仿宋_GB2312"/>
          <w:color w:val="auto"/>
          <w:kern w:val="2"/>
          <w:sz w:val="32"/>
          <w:szCs w:val="32"/>
          <w:lang w:eastAsia="zh-CN" w:bidi="ar-SA"/>
        </w:rPr>
        <w:t>时00分到2026年</w:t>
      </w:r>
      <w:r>
        <w:rPr>
          <w:rFonts w:hint="eastAsia" w:eastAsia="仿宋_GB2312"/>
          <w:color w:val="auto"/>
          <w:kern w:val="2"/>
          <w:sz w:val="32"/>
          <w:szCs w:val="32"/>
          <w:lang w:val="en-US" w:eastAsia="zh-CN" w:bidi="ar-SA"/>
        </w:rPr>
        <w:t>6</w:t>
      </w:r>
      <w:r>
        <w:rPr>
          <w:rFonts w:eastAsia="仿宋_GB2312"/>
          <w:color w:val="auto"/>
          <w:kern w:val="2"/>
          <w:sz w:val="32"/>
          <w:szCs w:val="32"/>
          <w:lang w:eastAsia="zh-CN" w:bidi="ar-SA"/>
        </w:rPr>
        <w:t>月</w:t>
      </w:r>
      <w:r>
        <w:rPr>
          <w:rFonts w:hint="eastAsia" w:eastAsia="仿宋_GB2312"/>
          <w:color w:val="auto"/>
          <w:kern w:val="2"/>
          <w:sz w:val="32"/>
          <w:szCs w:val="32"/>
          <w:lang w:val="en-US" w:eastAsia="zh-CN" w:bidi="ar-SA"/>
        </w:rPr>
        <w:t>11</w:t>
      </w:r>
      <w:r>
        <w:rPr>
          <w:rFonts w:eastAsia="仿宋_GB2312"/>
          <w:color w:val="auto"/>
          <w:kern w:val="2"/>
          <w:sz w:val="32"/>
          <w:szCs w:val="32"/>
          <w:lang w:eastAsia="zh-CN" w:bidi="ar-SA"/>
        </w:rPr>
        <w:t>日 17时00分</w:t>
      </w:r>
      <w:r>
        <w:rPr>
          <w:rFonts w:hint="eastAsia" w:eastAsia="仿宋_GB2312"/>
          <w:color w:val="auto"/>
          <w:kern w:val="2"/>
          <w:sz w:val="32"/>
          <w:szCs w:val="32"/>
          <w:lang w:eastAsia="zh-CN" w:bidi="ar-SA"/>
        </w:rPr>
        <w:t>。</w:t>
      </w:r>
    </w:p>
    <w:p w14:paraId="6B0544F9">
      <w:pPr>
        <w:autoSpaceDE w:val="0"/>
        <w:autoSpaceDN w:val="0"/>
        <w:adjustRightInd w:val="0"/>
        <w:spacing w:line="360" w:lineRule="auto"/>
        <w:ind w:firstLine="640" w:firstLineChars="200"/>
        <w:rPr>
          <w:rFonts w:eastAsia="仿宋_GB2312"/>
          <w:color w:val="auto"/>
          <w:kern w:val="2"/>
          <w:sz w:val="32"/>
          <w:szCs w:val="32"/>
          <w:lang w:eastAsia="zh-CN" w:bidi="ar-SA"/>
        </w:rPr>
      </w:pPr>
      <w:r>
        <w:rPr>
          <w:rFonts w:hint="eastAsia" w:eastAsia="仿宋_GB2312"/>
          <w:color w:val="auto"/>
          <w:kern w:val="2"/>
          <w:sz w:val="32"/>
          <w:szCs w:val="32"/>
          <w:lang w:eastAsia="zh-CN" w:bidi="ar-SA"/>
        </w:rPr>
        <w:t>获取</w:t>
      </w:r>
      <w:r>
        <w:rPr>
          <w:rFonts w:eastAsia="仿宋_GB2312"/>
          <w:color w:val="auto"/>
          <w:kern w:val="2"/>
          <w:sz w:val="32"/>
          <w:szCs w:val="32"/>
          <w:lang w:eastAsia="zh-CN" w:bidi="ar-SA"/>
        </w:rPr>
        <w:t>方式：</w:t>
      </w:r>
      <w:r>
        <w:rPr>
          <w:rFonts w:hint="eastAsia" w:eastAsia="仿宋_GB2312"/>
          <w:color w:val="auto"/>
          <w:kern w:val="2"/>
          <w:sz w:val="32"/>
          <w:szCs w:val="32"/>
          <w:lang w:eastAsia="zh-CN" w:bidi="ar-SA"/>
        </w:rPr>
        <w:t>意向报名者请于202</w:t>
      </w:r>
      <w:r>
        <w:rPr>
          <w:rFonts w:eastAsia="仿宋_GB2312"/>
          <w:color w:val="auto"/>
          <w:kern w:val="2"/>
          <w:sz w:val="32"/>
          <w:szCs w:val="32"/>
          <w:lang w:eastAsia="zh-CN" w:bidi="ar-SA"/>
        </w:rPr>
        <w:t>6</w:t>
      </w:r>
      <w:r>
        <w:rPr>
          <w:rFonts w:hint="eastAsia" w:eastAsia="仿宋_GB2312"/>
          <w:color w:val="auto"/>
          <w:kern w:val="2"/>
          <w:sz w:val="32"/>
          <w:szCs w:val="32"/>
          <w:lang w:eastAsia="zh-CN" w:bidi="ar-SA"/>
        </w:rPr>
        <w:t>年</w:t>
      </w:r>
      <w:r>
        <w:rPr>
          <w:rFonts w:hint="eastAsia" w:eastAsia="仿宋_GB2312"/>
          <w:color w:val="auto"/>
          <w:kern w:val="2"/>
          <w:sz w:val="32"/>
          <w:szCs w:val="32"/>
          <w:lang w:val="en-US" w:eastAsia="zh-CN" w:bidi="ar-SA"/>
        </w:rPr>
        <w:t>6</w:t>
      </w:r>
      <w:r>
        <w:rPr>
          <w:rFonts w:hint="eastAsia" w:eastAsia="仿宋_GB2312"/>
          <w:color w:val="auto"/>
          <w:kern w:val="2"/>
          <w:sz w:val="32"/>
          <w:szCs w:val="32"/>
          <w:lang w:eastAsia="zh-CN" w:bidi="ar-SA"/>
        </w:rPr>
        <w:t>月</w:t>
      </w:r>
      <w:r>
        <w:rPr>
          <w:rFonts w:hint="eastAsia" w:eastAsia="仿宋_GB2312"/>
          <w:color w:val="auto"/>
          <w:kern w:val="2"/>
          <w:sz w:val="32"/>
          <w:szCs w:val="32"/>
          <w:lang w:val="en-US" w:eastAsia="zh-CN" w:bidi="ar-SA"/>
        </w:rPr>
        <w:t>11</w:t>
      </w:r>
      <w:r>
        <w:rPr>
          <w:rFonts w:hint="eastAsia" w:eastAsia="仿宋_GB2312"/>
          <w:color w:val="auto"/>
          <w:kern w:val="2"/>
          <w:sz w:val="32"/>
          <w:szCs w:val="32"/>
          <w:lang w:eastAsia="zh-CN" w:bidi="ar-SA"/>
        </w:rPr>
        <w:t>日17：00前将加盖公司公章的公司营业执照、法人身份证明书、法人身份证正反面复印件、授权委托书、确认参与函（格式自拟，但需注明联系人、联系方式以及邮箱）发送至采购人邮箱：</w:t>
      </w:r>
      <w:r>
        <w:rPr>
          <w:rFonts w:hint="eastAsia" w:eastAsia="仿宋_GB2312"/>
          <w:color w:val="000000" w:themeColor="text1"/>
          <w:kern w:val="2"/>
          <w:sz w:val="32"/>
          <w:szCs w:val="32"/>
          <w:lang w:val="en-US" w:eastAsia="zh-CN" w:bidi="ar-SA"/>
          <w14:textFill>
            <w14:solidFill>
              <w14:schemeClr w14:val="tx1"/>
            </w14:solidFill>
          </w14:textFill>
        </w:rPr>
        <w:t>309004928</w:t>
      </w:r>
      <w:r>
        <w:rPr>
          <w:rFonts w:hint="eastAsia" w:eastAsia="仿宋_GB2312"/>
          <w:color w:val="000000" w:themeColor="text1"/>
          <w:kern w:val="2"/>
          <w:sz w:val="32"/>
          <w:szCs w:val="32"/>
          <w:lang w:eastAsia="zh-CN" w:bidi="ar-SA"/>
          <w14:textFill>
            <w14:solidFill>
              <w14:schemeClr w14:val="tx1"/>
            </w14:solidFill>
          </w14:textFill>
        </w:rPr>
        <w:t>@qq.com，</w:t>
      </w:r>
      <w:r>
        <w:rPr>
          <w:rFonts w:hint="eastAsia" w:eastAsia="仿宋_GB2312"/>
          <w:color w:val="auto"/>
          <w:kern w:val="2"/>
          <w:sz w:val="32"/>
          <w:szCs w:val="32"/>
          <w:lang w:eastAsia="zh-CN" w:bidi="ar-SA"/>
        </w:rPr>
        <w:t>采购人收到相关材料后发送询价采购文件。本次询价采购文件售价0元/份。</w:t>
      </w:r>
    </w:p>
    <w:p w14:paraId="62FBD248">
      <w:pPr>
        <w:autoSpaceDE w:val="0"/>
        <w:autoSpaceDN w:val="0"/>
        <w:adjustRightInd w:val="0"/>
        <w:spacing w:line="360" w:lineRule="auto"/>
        <w:rPr>
          <w:rFonts w:ascii="黑体" w:hAnsi="黑体" w:eastAsia="黑体" w:cs="宋体"/>
          <w:bCs/>
          <w:sz w:val="32"/>
          <w:szCs w:val="32"/>
          <w:lang w:eastAsia="zh-CN" w:bidi="ar-SA"/>
        </w:rPr>
      </w:pPr>
      <w:r>
        <w:rPr>
          <w:rFonts w:ascii="黑体" w:hAnsi="黑体" w:eastAsia="黑体" w:cs="宋体"/>
          <w:bCs/>
          <w:sz w:val="32"/>
          <w:szCs w:val="32"/>
          <w:lang w:eastAsia="zh-CN" w:bidi="ar-SA"/>
        </w:rPr>
        <w:t>7</w:t>
      </w:r>
      <w:r>
        <w:rPr>
          <w:rFonts w:hint="eastAsia" w:ascii="黑体" w:hAnsi="黑体" w:eastAsia="黑体" w:cs="宋体"/>
          <w:bCs/>
          <w:sz w:val="32"/>
          <w:szCs w:val="32"/>
          <w:lang w:eastAsia="zh-CN" w:bidi="ar-SA"/>
        </w:rPr>
        <w:t>.报价文件的递交</w:t>
      </w:r>
    </w:p>
    <w:p w14:paraId="3A90DBBD">
      <w:pPr>
        <w:autoSpaceDE w:val="0"/>
        <w:autoSpaceDN w:val="0"/>
        <w:adjustRightInd w:val="0"/>
        <w:spacing w:line="360" w:lineRule="auto"/>
        <w:rPr>
          <w:rFonts w:eastAsia="仿宋_GB2312"/>
          <w:color w:val="auto"/>
          <w:kern w:val="2"/>
          <w:sz w:val="32"/>
          <w:szCs w:val="32"/>
          <w:lang w:eastAsia="zh-CN" w:bidi="ar-SA"/>
        </w:rPr>
      </w:pPr>
      <w:r>
        <w:rPr>
          <w:rFonts w:hint="eastAsia" w:eastAsia="仿宋_GB2312"/>
          <w:color w:val="auto"/>
          <w:kern w:val="2"/>
          <w:sz w:val="32"/>
          <w:szCs w:val="32"/>
          <w:lang w:eastAsia="zh-CN" w:bidi="ar-SA"/>
        </w:rPr>
        <w:t>（1）递交截止时间：</w:t>
      </w:r>
      <w:r>
        <w:rPr>
          <w:rFonts w:eastAsia="仿宋_GB2312"/>
          <w:color w:val="auto"/>
          <w:kern w:val="2"/>
          <w:sz w:val="32"/>
          <w:szCs w:val="32"/>
          <w:lang w:eastAsia="zh-CN" w:bidi="ar-SA"/>
        </w:rPr>
        <w:t>2026</w:t>
      </w:r>
      <w:r>
        <w:rPr>
          <w:rFonts w:hint="eastAsia" w:eastAsia="仿宋_GB2312"/>
          <w:color w:val="auto"/>
          <w:kern w:val="2"/>
          <w:sz w:val="32"/>
          <w:szCs w:val="32"/>
          <w:lang w:eastAsia="zh-CN" w:bidi="ar-SA"/>
        </w:rPr>
        <w:t>年</w:t>
      </w:r>
      <w:r>
        <w:rPr>
          <w:rFonts w:hint="eastAsia" w:eastAsia="仿宋_GB2312"/>
          <w:color w:val="auto"/>
          <w:kern w:val="2"/>
          <w:sz w:val="32"/>
          <w:szCs w:val="32"/>
          <w:lang w:val="en-US" w:eastAsia="zh-CN" w:bidi="ar-SA"/>
        </w:rPr>
        <w:t>6</w:t>
      </w:r>
      <w:r>
        <w:rPr>
          <w:rFonts w:hint="eastAsia" w:eastAsia="仿宋_GB2312"/>
          <w:color w:val="auto"/>
          <w:kern w:val="2"/>
          <w:sz w:val="32"/>
          <w:szCs w:val="32"/>
          <w:lang w:eastAsia="zh-CN" w:bidi="ar-SA"/>
        </w:rPr>
        <w:t>月</w:t>
      </w:r>
      <w:r>
        <w:rPr>
          <w:rFonts w:hint="eastAsia" w:eastAsia="仿宋_GB2312"/>
          <w:color w:val="auto"/>
          <w:kern w:val="2"/>
          <w:sz w:val="32"/>
          <w:szCs w:val="32"/>
          <w:lang w:val="en-US" w:eastAsia="zh-CN" w:bidi="ar-SA"/>
        </w:rPr>
        <w:t>11</w:t>
      </w:r>
      <w:r>
        <w:rPr>
          <w:rFonts w:hint="eastAsia" w:eastAsia="仿宋_GB2312"/>
          <w:color w:val="auto"/>
          <w:kern w:val="2"/>
          <w:sz w:val="32"/>
          <w:szCs w:val="32"/>
          <w:lang w:eastAsia="zh-CN" w:bidi="ar-SA"/>
        </w:rPr>
        <w:t>日</w:t>
      </w:r>
      <w:r>
        <w:rPr>
          <w:rFonts w:eastAsia="仿宋_GB2312"/>
          <w:color w:val="auto"/>
          <w:kern w:val="2"/>
          <w:sz w:val="32"/>
          <w:szCs w:val="32"/>
          <w:lang w:eastAsia="zh-CN" w:bidi="ar-SA"/>
        </w:rPr>
        <w:t>1</w:t>
      </w:r>
      <w:r>
        <w:rPr>
          <w:rFonts w:hint="eastAsia" w:eastAsia="仿宋_GB2312"/>
          <w:color w:val="auto"/>
          <w:kern w:val="2"/>
          <w:sz w:val="32"/>
          <w:szCs w:val="32"/>
          <w:lang w:val="en-US" w:eastAsia="zh-CN" w:bidi="ar-SA"/>
        </w:rPr>
        <w:t>7</w:t>
      </w:r>
      <w:r>
        <w:rPr>
          <w:rFonts w:hint="eastAsia" w:eastAsia="仿宋_GB2312"/>
          <w:color w:val="auto"/>
          <w:kern w:val="2"/>
          <w:sz w:val="32"/>
          <w:szCs w:val="32"/>
          <w:lang w:eastAsia="zh-CN" w:bidi="ar-SA"/>
        </w:rPr>
        <w:t>时</w:t>
      </w:r>
      <w:r>
        <w:rPr>
          <w:rFonts w:hint="eastAsia" w:eastAsia="仿宋_GB2312"/>
          <w:color w:val="auto"/>
          <w:kern w:val="2"/>
          <w:sz w:val="32"/>
          <w:szCs w:val="32"/>
          <w:lang w:val="en-US" w:eastAsia="zh-CN" w:bidi="ar-SA"/>
        </w:rPr>
        <w:t>0</w:t>
      </w:r>
      <w:r>
        <w:rPr>
          <w:rFonts w:eastAsia="仿宋_GB2312"/>
          <w:color w:val="auto"/>
          <w:kern w:val="2"/>
          <w:sz w:val="32"/>
          <w:szCs w:val="32"/>
          <w:lang w:eastAsia="zh-CN" w:bidi="ar-SA"/>
        </w:rPr>
        <w:t>0</w:t>
      </w:r>
      <w:r>
        <w:rPr>
          <w:rFonts w:hint="eastAsia" w:eastAsia="仿宋_GB2312"/>
          <w:color w:val="auto"/>
          <w:kern w:val="2"/>
          <w:sz w:val="32"/>
          <w:szCs w:val="32"/>
          <w:lang w:eastAsia="zh-CN" w:bidi="ar-SA"/>
        </w:rPr>
        <w:t>分。</w:t>
      </w:r>
    </w:p>
    <w:p w14:paraId="3D67CE74">
      <w:pPr>
        <w:spacing w:line="480" w:lineRule="auto"/>
        <w:rPr>
          <w:rFonts w:eastAsia="仿宋_GB2312"/>
          <w:color w:val="auto"/>
          <w:kern w:val="2"/>
          <w:sz w:val="32"/>
          <w:szCs w:val="32"/>
          <w:lang w:eastAsia="zh-CN" w:bidi="ar-SA"/>
        </w:rPr>
      </w:pPr>
      <w:r>
        <w:rPr>
          <w:rFonts w:hint="eastAsia" w:eastAsia="仿宋_GB2312"/>
          <w:color w:val="auto"/>
          <w:kern w:val="2"/>
          <w:sz w:val="32"/>
          <w:szCs w:val="32"/>
          <w:lang w:eastAsia="zh-CN" w:bidi="ar-SA"/>
        </w:rPr>
        <w:t>（2）递交方式：本次报价文件仅接受纸质文件。纸质文件送达</w:t>
      </w:r>
      <w:r>
        <w:rPr>
          <w:rFonts w:eastAsia="仿宋_GB2312"/>
          <w:color w:val="auto"/>
          <w:kern w:val="2"/>
          <w:sz w:val="32"/>
          <w:szCs w:val="32"/>
          <w:lang w:eastAsia="zh-CN" w:bidi="ar-SA"/>
        </w:rPr>
        <w:t>或邮寄</w:t>
      </w:r>
      <w:r>
        <w:rPr>
          <w:rFonts w:hint="eastAsia" w:ascii="仿宋" w:hAnsi="仿宋" w:eastAsia="仿宋" w:cs="宋体"/>
          <w:sz w:val="28"/>
          <w:szCs w:val="28"/>
        </w:rPr>
        <w:t xml:space="preserve"> </w:t>
      </w:r>
      <w:r>
        <w:rPr>
          <w:rFonts w:hint="eastAsia" w:eastAsia="仿宋_GB2312"/>
          <w:color w:val="auto"/>
          <w:kern w:val="2"/>
          <w:sz w:val="32"/>
          <w:szCs w:val="32"/>
          <w:lang w:val="en-US" w:eastAsia="zh-CN" w:bidi="ar-SA"/>
        </w:rPr>
        <w:t>昆明西山区明和路99号昆明第三水质净化厂（昆明和而泰公司），</w:t>
      </w:r>
      <w:r>
        <w:rPr>
          <w:rFonts w:hint="eastAsia" w:eastAsia="仿宋_GB2312"/>
          <w:color w:val="auto"/>
          <w:kern w:val="2"/>
          <w:sz w:val="32"/>
          <w:szCs w:val="32"/>
          <w:lang w:eastAsia="zh-CN" w:bidi="ar-SA"/>
        </w:rPr>
        <w:t>逾期送达（邮寄</w:t>
      </w:r>
      <w:r>
        <w:rPr>
          <w:rFonts w:eastAsia="仿宋_GB2312"/>
          <w:color w:val="auto"/>
          <w:kern w:val="2"/>
          <w:sz w:val="32"/>
          <w:szCs w:val="32"/>
          <w:lang w:eastAsia="zh-CN" w:bidi="ar-SA"/>
        </w:rPr>
        <w:t>以</w:t>
      </w:r>
      <w:r>
        <w:rPr>
          <w:rFonts w:hint="eastAsia" w:eastAsia="仿宋_GB2312"/>
          <w:color w:val="auto"/>
          <w:kern w:val="2"/>
          <w:sz w:val="32"/>
          <w:szCs w:val="32"/>
          <w:lang w:eastAsia="zh-CN" w:bidi="ar-SA"/>
        </w:rPr>
        <w:t>收件</w:t>
      </w:r>
      <w:r>
        <w:rPr>
          <w:rFonts w:eastAsia="仿宋_GB2312"/>
          <w:color w:val="auto"/>
          <w:kern w:val="2"/>
          <w:sz w:val="32"/>
          <w:szCs w:val="32"/>
          <w:lang w:eastAsia="zh-CN" w:bidi="ar-SA"/>
        </w:rPr>
        <w:t>时间为准</w:t>
      </w:r>
      <w:r>
        <w:rPr>
          <w:rFonts w:hint="eastAsia" w:eastAsia="仿宋_GB2312"/>
          <w:color w:val="auto"/>
          <w:kern w:val="2"/>
          <w:sz w:val="32"/>
          <w:szCs w:val="32"/>
          <w:lang w:eastAsia="zh-CN" w:bidi="ar-SA"/>
        </w:rPr>
        <w:t>）的或者未送达指定地点的报价文件，采购人不予受理。</w:t>
      </w:r>
    </w:p>
    <w:p w14:paraId="17E8B400">
      <w:pPr>
        <w:autoSpaceDE w:val="0"/>
        <w:autoSpaceDN w:val="0"/>
        <w:adjustRightInd w:val="0"/>
        <w:spacing w:line="360" w:lineRule="auto"/>
        <w:rPr>
          <w:rFonts w:eastAsia="仿宋_GB2312"/>
          <w:color w:val="auto"/>
          <w:kern w:val="2"/>
          <w:sz w:val="32"/>
          <w:szCs w:val="32"/>
          <w:lang w:eastAsia="zh-CN" w:bidi="ar-SA"/>
        </w:rPr>
      </w:pPr>
      <w:r>
        <w:rPr>
          <w:rFonts w:hint="eastAsia" w:eastAsia="仿宋_GB2312"/>
          <w:color w:val="auto"/>
          <w:kern w:val="2"/>
          <w:sz w:val="32"/>
          <w:szCs w:val="32"/>
          <w:lang w:eastAsia="zh-CN" w:bidi="ar-SA"/>
        </w:rPr>
        <w:t>（3）报价文件份数：正</w:t>
      </w:r>
      <w:r>
        <w:rPr>
          <w:rFonts w:hint="eastAsia" w:eastAsia="仿宋_GB2312"/>
          <w:color w:val="auto"/>
          <w:kern w:val="2"/>
          <w:sz w:val="32"/>
          <w:szCs w:val="32"/>
          <w:lang w:val="en-US" w:eastAsia="zh-CN" w:bidi="ar-SA"/>
        </w:rPr>
        <w:t>副</w:t>
      </w:r>
      <w:r>
        <w:rPr>
          <w:rFonts w:hint="eastAsia" w:eastAsia="仿宋_GB2312"/>
          <w:color w:val="auto"/>
          <w:kern w:val="2"/>
          <w:sz w:val="32"/>
          <w:szCs w:val="32"/>
          <w:lang w:eastAsia="zh-CN" w:bidi="ar-SA"/>
        </w:rPr>
        <w:t>本</w:t>
      </w:r>
      <w:r>
        <w:rPr>
          <w:rFonts w:hint="eastAsia" w:eastAsia="仿宋_GB2312"/>
          <w:color w:val="auto"/>
          <w:kern w:val="2"/>
          <w:sz w:val="32"/>
          <w:szCs w:val="32"/>
          <w:lang w:val="en-US" w:eastAsia="zh-CN" w:bidi="ar-SA"/>
        </w:rPr>
        <w:t>各</w:t>
      </w:r>
      <w:r>
        <w:rPr>
          <w:rFonts w:hint="eastAsia" w:eastAsia="仿宋_GB2312"/>
          <w:color w:val="auto"/>
          <w:kern w:val="2"/>
          <w:sz w:val="32"/>
          <w:szCs w:val="32"/>
          <w:lang w:eastAsia="zh-CN" w:bidi="ar-SA"/>
        </w:rPr>
        <w:t>一份。</w:t>
      </w:r>
    </w:p>
    <w:p w14:paraId="650DA4E7">
      <w:pPr>
        <w:autoSpaceDE w:val="0"/>
        <w:autoSpaceDN w:val="0"/>
        <w:adjustRightInd w:val="0"/>
        <w:spacing w:line="360" w:lineRule="auto"/>
        <w:rPr>
          <w:rFonts w:eastAsia="仿宋_GB2312"/>
          <w:color w:val="auto"/>
          <w:kern w:val="2"/>
          <w:sz w:val="32"/>
          <w:szCs w:val="32"/>
          <w:lang w:eastAsia="zh-CN" w:bidi="ar-SA"/>
        </w:rPr>
      </w:pPr>
      <w:r>
        <w:rPr>
          <w:rFonts w:hint="eastAsia" w:eastAsia="仿宋_GB2312"/>
          <w:color w:val="auto"/>
          <w:kern w:val="2"/>
          <w:sz w:val="32"/>
          <w:szCs w:val="32"/>
          <w:lang w:eastAsia="zh-CN" w:bidi="ar-SA"/>
        </w:rPr>
        <w:t>（4）装订密封：报价文件装订成册正（副）本统一包装密封后，袋封口处加盖单位公章或密封章。</w:t>
      </w:r>
    </w:p>
    <w:p w14:paraId="585BE3B5">
      <w:pPr>
        <w:autoSpaceDE w:val="0"/>
        <w:autoSpaceDN w:val="0"/>
        <w:adjustRightInd w:val="0"/>
        <w:spacing w:line="360" w:lineRule="auto"/>
        <w:rPr>
          <w:rFonts w:eastAsia="仿宋_GB2312"/>
          <w:color w:val="auto"/>
          <w:kern w:val="2"/>
          <w:sz w:val="32"/>
          <w:szCs w:val="32"/>
          <w:lang w:eastAsia="zh-CN" w:bidi="ar-SA"/>
        </w:rPr>
      </w:pPr>
      <w:r>
        <w:rPr>
          <w:rFonts w:hint="eastAsia" w:eastAsia="仿宋_GB2312"/>
          <w:color w:val="auto"/>
          <w:kern w:val="2"/>
          <w:sz w:val="32"/>
          <w:szCs w:val="32"/>
          <w:lang w:eastAsia="zh-CN" w:bidi="ar-SA"/>
        </w:rPr>
        <w:t>（5）报价文件的组成：具体内容以采购人发送至报名者邮箱中的询价采购文件内容为准。</w:t>
      </w:r>
    </w:p>
    <w:p w14:paraId="3295C5FA">
      <w:pPr>
        <w:autoSpaceDE w:val="0"/>
        <w:autoSpaceDN w:val="0"/>
        <w:adjustRightInd w:val="0"/>
        <w:spacing w:line="360" w:lineRule="auto"/>
        <w:rPr>
          <w:rFonts w:hint="eastAsia" w:ascii="黑体" w:hAnsi="黑体" w:eastAsia="黑体" w:cs="宋体"/>
          <w:bCs/>
          <w:sz w:val="32"/>
          <w:szCs w:val="32"/>
          <w:lang w:eastAsia="zh-CN" w:bidi="ar-SA"/>
        </w:rPr>
      </w:pPr>
      <w:r>
        <w:rPr>
          <w:rFonts w:ascii="黑体" w:hAnsi="黑体" w:eastAsia="黑体" w:cs="宋体"/>
          <w:bCs/>
          <w:sz w:val="32"/>
          <w:szCs w:val="32"/>
          <w:lang w:eastAsia="zh-CN" w:bidi="ar-SA"/>
        </w:rPr>
        <w:t>8.</w:t>
      </w:r>
      <w:r>
        <w:rPr>
          <w:rFonts w:hint="eastAsia" w:ascii="黑体" w:hAnsi="黑体" w:eastAsia="黑体" w:cs="宋体"/>
          <w:bCs/>
          <w:sz w:val="32"/>
          <w:szCs w:val="32"/>
          <w:lang w:eastAsia="zh-CN" w:bidi="ar-SA"/>
        </w:rPr>
        <w:t xml:space="preserve"> 评审办法</w:t>
      </w:r>
    </w:p>
    <w:p w14:paraId="3113A09F">
      <w:pPr>
        <w:pStyle w:val="2"/>
        <w:rPr>
          <w:rFonts w:asciiTheme="minorEastAsia" w:hAnsiTheme="minorEastAsia" w:eastAsiaTheme="minorEastAsia"/>
          <w:b/>
          <w:sz w:val="32"/>
          <w:szCs w:val="32"/>
          <w:lang w:eastAsia="zh-CN" w:bidi="ar-SA"/>
        </w:rPr>
      </w:pPr>
      <w:bookmarkStart w:id="2" w:name="_Toc2946"/>
      <w:bookmarkStart w:id="3" w:name="_Toc19215"/>
      <w:r>
        <w:rPr>
          <w:rFonts w:hint="eastAsia" w:asciiTheme="minorEastAsia" w:hAnsiTheme="minorEastAsia" w:eastAsiaTheme="minorEastAsia"/>
          <w:b/>
          <w:sz w:val="32"/>
          <w:szCs w:val="32"/>
          <w:lang w:eastAsia="zh-CN" w:bidi="ar-SA"/>
        </w:rPr>
        <w:t>评审办法前附表</w:t>
      </w:r>
      <w:bookmarkEnd w:id="2"/>
      <w:bookmarkEnd w:id="3"/>
    </w:p>
    <w:tbl>
      <w:tblPr>
        <w:tblStyle w:val="10"/>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5"/>
        <w:gridCol w:w="1270"/>
        <w:gridCol w:w="2217"/>
        <w:gridCol w:w="5580"/>
      </w:tblGrid>
      <w:tr w14:paraId="5545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1970BB84">
            <w:pPr>
              <w:pStyle w:val="2"/>
              <w:rPr>
                <w:rFonts w:asciiTheme="minorEastAsia" w:hAnsiTheme="minorEastAsia" w:eastAsiaTheme="minorEastAsia"/>
                <w:b/>
                <w:sz w:val="32"/>
                <w:szCs w:val="32"/>
                <w:lang w:eastAsia="zh-CN" w:bidi="ar-SA"/>
              </w:rPr>
            </w:pPr>
            <w:r>
              <w:rPr>
                <w:rFonts w:hint="eastAsia" w:asciiTheme="minorEastAsia" w:hAnsiTheme="minorEastAsia" w:eastAsiaTheme="minorEastAsia"/>
                <w:b/>
                <w:sz w:val="32"/>
                <w:szCs w:val="32"/>
                <w:lang w:eastAsia="zh-CN" w:bidi="ar-SA"/>
              </w:rPr>
              <w:t>条款号</w:t>
            </w:r>
          </w:p>
        </w:tc>
        <w:tc>
          <w:tcPr>
            <w:tcW w:w="7797" w:type="dxa"/>
            <w:gridSpan w:val="2"/>
            <w:tcBorders>
              <w:top w:val="single" w:color="auto" w:sz="4" w:space="0"/>
              <w:left w:val="single" w:color="auto" w:sz="4" w:space="0"/>
              <w:bottom w:val="single" w:color="auto" w:sz="4" w:space="0"/>
              <w:right w:val="single" w:color="auto" w:sz="4" w:space="0"/>
            </w:tcBorders>
            <w:vAlign w:val="center"/>
          </w:tcPr>
          <w:p w14:paraId="3613C45F">
            <w:pPr>
              <w:pStyle w:val="2"/>
              <w:rPr>
                <w:rFonts w:asciiTheme="minorEastAsia" w:hAnsiTheme="minorEastAsia" w:eastAsiaTheme="minorEastAsia"/>
                <w:b/>
                <w:sz w:val="32"/>
                <w:szCs w:val="32"/>
                <w:lang w:eastAsia="zh-CN" w:bidi="ar-SA"/>
              </w:rPr>
            </w:pPr>
            <w:r>
              <w:rPr>
                <w:rFonts w:hint="eastAsia" w:asciiTheme="minorEastAsia" w:hAnsiTheme="minorEastAsia" w:eastAsiaTheme="minorEastAsia"/>
                <w:b/>
                <w:sz w:val="32"/>
                <w:szCs w:val="32"/>
                <w:lang w:eastAsia="zh-CN" w:bidi="ar-SA"/>
              </w:rPr>
              <w:t>评审因素及标准</w:t>
            </w:r>
          </w:p>
        </w:tc>
      </w:tr>
      <w:tr w14:paraId="0EA4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03" w:type="dxa"/>
            <w:gridSpan w:val="2"/>
            <w:tcBorders>
              <w:top w:val="single" w:color="auto" w:sz="4" w:space="0"/>
              <w:left w:val="single" w:color="auto" w:sz="4" w:space="0"/>
              <w:bottom w:val="single" w:color="auto" w:sz="4" w:space="0"/>
              <w:right w:val="single" w:color="auto" w:sz="4" w:space="0"/>
            </w:tcBorders>
            <w:vAlign w:val="center"/>
          </w:tcPr>
          <w:p w14:paraId="091C5A0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w:t>
            </w:r>
          </w:p>
        </w:tc>
        <w:tc>
          <w:tcPr>
            <w:tcW w:w="1270" w:type="dxa"/>
            <w:tcBorders>
              <w:top w:val="single" w:color="auto" w:sz="4" w:space="0"/>
              <w:left w:val="single" w:color="auto" w:sz="4" w:space="0"/>
              <w:bottom w:val="single" w:color="auto" w:sz="4" w:space="0"/>
              <w:right w:val="single" w:color="auto" w:sz="4" w:space="0"/>
            </w:tcBorders>
            <w:vAlign w:val="center"/>
          </w:tcPr>
          <w:p w14:paraId="0D7E48D2">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资格评审标准</w:t>
            </w:r>
          </w:p>
        </w:tc>
        <w:tc>
          <w:tcPr>
            <w:tcW w:w="7797" w:type="dxa"/>
            <w:gridSpan w:val="2"/>
            <w:tcBorders>
              <w:top w:val="single" w:color="auto" w:sz="4" w:space="0"/>
              <w:left w:val="single" w:color="auto" w:sz="4" w:space="0"/>
              <w:bottom w:val="single" w:color="auto" w:sz="4" w:space="0"/>
              <w:right w:val="single" w:color="auto" w:sz="4" w:space="0"/>
            </w:tcBorders>
            <w:vAlign w:val="center"/>
          </w:tcPr>
          <w:p w14:paraId="5A7B2D99">
            <w:pPr>
              <w:keepNext w:val="0"/>
              <w:keepLines w:val="0"/>
              <w:widowControl/>
              <w:numPr>
                <w:ilvl w:val="0"/>
                <w:numId w:val="1"/>
              </w:numPr>
              <w:suppressLineNumbers w:val="0"/>
              <w:jc w:val="left"/>
              <w:rPr>
                <w:rFonts w:hint="eastAsia" w:eastAsia="仿宋_GB2312"/>
                <w:color w:val="auto"/>
                <w:kern w:val="2"/>
                <w:sz w:val="32"/>
                <w:szCs w:val="32"/>
                <w:lang w:val="en-US" w:eastAsia="zh-CN" w:bidi="ar-SA"/>
              </w:rPr>
            </w:pPr>
            <w:r>
              <w:rPr>
                <w:rFonts w:hint="eastAsia" w:eastAsia="仿宋_GB2312"/>
                <w:color w:val="auto"/>
                <w:kern w:val="2"/>
                <w:sz w:val="32"/>
                <w:szCs w:val="32"/>
                <w:lang w:val="en-US" w:eastAsia="zh-CN" w:bidi="ar-SA"/>
              </w:rPr>
              <w:t>合法经营资质：</w:t>
            </w:r>
            <w:r>
              <w:rPr>
                <w:rFonts w:hint="eastAsia" w:eastAsia="仿宋_GB2312"/>
                <w:color w:val="auto"/>
                <w:kern w:val="2"/>
                <w:sz w:val="32"/>
                <w:szCs w:val="32"/>
                <w:lang w:eastAsia="zh-CN" w:bidi="ar-SA"/>
              </w:rPr>
              <w:t>响应</w:t>
            </w:r>
            <w:r>
              <w:rPr>
                <w:rFonts w:hint="eastAsia" w:eastAsia="仿宋_GB2312"/>
                <w:color w:val="auto"/>
                <w:kern w:val="2"/>
                <w:sz w:val="32"/>
                <w:szCs w:val="32"/>
                <w:lang w:val="en-US" w:eastAsia="zh-CN" w:bidi="ar-SA"/>
              </w:rPr>
              <w:t>供应商须为依法注册的独立法人机构，具备有效的营业执照，经营范围包含质量管理体系审核、认证咨询等相关服务内容。</w:t>
            </w:r>
            <w:r>
              <w:rPr>
                <w:rFonts w:hint="eastAsia" w:eastAsia="仿宋_GB2312"/>
                <w:color w:val="auto"/>
                <w:kern w:val="2"/>
                <w:sz w:val="32"/>
                <w:szCs w:val="32"/>
                <w:lang w:eastAsia="zh-CN" w:bidi="ar-SA"/>
              </w:rPr>
              <w:t>具备独立的法人资格，具有独立承担民事责任的能力。</w:t>
            </w:r>
            <w:r>
              <w:rPr>
                <w:rFonts w:hint="eastAsia" w:eastAsia="仿宋_GB2312"/>
                <w:color w:val="auto"/>
                <w:kern w:val="2"/>
                <w:sz w:val="32"/>
                <w:szCs w:val="32"/>
                <w:lang w:val="en-US" w:eastAsia="zh-CN" w:bidi="ar-SA"/>
              </w:rPr>
              <w:t>如果是认证机构的分支机构参与投标的，需提供总公司营业执照和分公司营业执照。</w:t>
            </w:r>
          </w:p>
          <w:p w14:paraId="27606029">
            <w:pPr>
              <w:pStyle w:val="2"/>
              <w:numPr>
                <w:ilvl w:val="0"/>
                <w:numId w:val="0"/>
              </w:numPr>
              <w:rPr>
                <w:lang w:eastAsia="zh-CN"/>
              </w:rPr>
            </w:pPr>
            <w:r>
              <w:rPr>
                <w:rFonts w:hint="eastAsia" w:eastAsia="仿宋_GB2312"/>
                <w:color w:val="auto"/>
                <w:kern w:val="2"/>
                <w:sz w:val="32"/>
                <w:szCs w:val="32"/>
                <w:lang w:val="en-US" w:eastAsia="zh-CN" w:bidi="ar-SA"/>
              </w:rPr>
              <w:t>2、专业资质要求：须为国家认证认可监督管理委员会（CNCA）授权的正规审核机构，具备合法有效的体系审核资质，资质可在官方平台查询，出具的审核报告及相关证明全国通用、官网可查。</w:t>
            </w:r>
          </w:p>
          <w:p w14:paraId="102CDA3B">
            <w:pPr>
              <w:keepNext w:val="0"/>
              <w:keepLines w:val="0"/>
              <w:widowControl/>
              <w:suppressLineNumbers w:val="0"/>
              <w:jc w:val="left"/>
              <w:rPr>
                <w:lang w:eastAsia="zh-CN"/>
              </w:rPr>
            </w:pPr>
            <w:r>
              <w:rPr>
                <w:rFonts w:hint="eastAsia" w:eastAsia="仿宋_GB2312"/>
                <w:color w:val="auto"/>
                <w:kern w:val="2"/>
                <w:sz w:val="32"/>
                <w:szCs w:val="32"/>
                <w:lang w:val="en-US" w:eastAsia="zh-CN" w:bidi="ar-SA"/>
              </w:rPr>
              <w:t>3、人员资质要求：派驻审核人员须具备对应质量体系注册审核员资质，从业经验不少于3年，无行业违规记录，审核团队人员配置满足本次审核工作需求。</w:t>
            </w:r>
          </w:p>
          <w:p w14:paraId="32025B07">
            <w:pPr>
              <w:pStyle w:val="2"/>
              <w:numPr>
                <w:ilvl w:val="0"/>
                <w:numId w:val="0"/>
              </w:numPr>
              <w:ind w:leftChars="0"/>
              <w:rPr>
                <w:rFonts w:hint="eastAsia" w:eastAsia="仿宋_GB2312"/>
                <w:color w:val="auto"/>
                <w:kern w:val="2"/>
                <w:sz w:val="32"/>
                <w:szCs w:val="32"/>
                <w:lang w:val="en-US" w:eastAsia="zh-CN" w:bidi="ar-SA"/>
              </w:rPr>
            </w:pPr>
            <w:r>
              <w:rPr>
                <w:rFonts w:hint="eastAsia" w:asciiTheme="minorEastAsia" w:hAnsiTheme="minorEastAsia" w:eastAsiaTheme="minorEastAsia"/>
                <w:sz w:val="32"/>
                <w:szCs w:val="32"/>
                <w:lang w:val="en-US" w:eastAsia="zh-CN" w:bidi="ar-SA"/>
              </w:rPr>
              <w:t>4、</w:t>
            </w:r>
            <w:r>
              <w:rPr>
                <w:rFonts w:hint="eastAsia" w:asciiTheme="minorEastAsia" w:hAnsiTheme="minorEastAsia" w:eastAsiaTheme="minorEastAsia"/>
                <w:sz w:val="32"/>
                <w:szCs w:val="32"/>
                <w:lang w:eastAsia="zh-CN" w:bidi="ar-SA"/>
              </w:rPr>
              <w:t>业绩要求：</w:t>
            </w:r>
            <w:r>
              <w:rPr>
                <w:rFonts w:hint="eastAsia" w:eastAsia="仿宋_GB2312"/>
                <w:color w:val="auto"/>
                <w:kern w:val="2"/>
                <w:sz w:val="32"/>
                <w:szCs w:val="32"/>
                <w:lang w:val="en-US" w:eastAsia="zh-CN" w:bidi="ar-SA"/>
              </w:rPr>
              <w:t>响应供应商有多年质量管理体系认证服务工作经验，近几年内至少完成2项及以上类似业绩（提供成交通知书或合同协议书作为证明材料）</w:t>
            </w:r>
          </w:p>
          <w:p w14:paraId="7F477379">
            <w:pPr>
              <w:pStyle w:val="2"/>
              <w:numPr>
                <w:ilvl w:val="0"/>
                <w:numId w:val="0"/>
              </w:numPr>
              <w:ind w:leftChars="0"/>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val="en-US" w:eastAsia="zh-CN" w:bidi="ar-SA"/>
              </w:rPr>
              <w:t>5</w:t>
            </w:r>
            <w:r>
              <w:rPr>
                <w:rFonts w:hint="eastAsia" w:asciiTheme="minorEastAsia" w:hAnsiTheme="minorEastAsia" w:eastAsiaTheme="minorEastAsia"/>
                <w:sz w:val="32"/>
                <w:szCs w:val="32"/>
                <w:lang w:eastAsia="zh-CN" w:bidi="ar-SA"/>
              </w:rPr>
              <w:t>、信誉要求：（1）近三年（2023年1月1日至报价文件递交截止时间前）无因报价申请人违约或不恰当履约引起的合同中止、纠纷、争议、仲裁和诉讼记录被项目所在地市场监管部门列入黑名单；报价申请人在经营活动中没有重大违法记录，报价申请人没有处于被责令停业，无因企业不良行为记录被项目所在地行政主管部门暂停或取消投标资格，无财产被接管、冻结、破产等状态，没有被项目所在地政府或国家部委禁止市场准入等情形，提供书面承诺。（2）报价申请人未被列入“信用中（www.creditchina.gov.cn)”网站列为严重失信主体和失信被执行人，若报价申请人“被列为严重失信主体”或“被列为失信被执行人”其报价将被否决（由采购代理机构在评审前进行查询，并将查询结果提交评审委员会）。（3）报价申请人存在以上不良信用记录的，不得参与本项目报价活动，否则其报价将被否决。</w:t>
            </w:r>
          </w:p>
        </w:tc>
      </w:tr>
      <w:tr w14:paraId="2D7E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3" w:type="dxa"/>
            <w:gridSpan w:val="2"/>
            <w:tcBorders>
              <w:top w:val="single" w:color="auto" w:sz="4" w:space="0"/>
              <w:left w:val="single" w:color="auto" w:sz="4" w:space="0"/>
              <w:bottom w:val="single" w:color="auto" w:sz="4" w:space="0"/>
              <w:right w:val="single" w:color="auto" w:sz="4" w:space="0"/>
            </w:tcBorders>
            <w:vAlign w:val="center"/>
          </w:tcPr>
          <w:p w14:paraId="146204A7">
            <w:pPr>
              <w:pStyle w:val="2"/>
              <w:rPr>
                <w:rFonts w:hint="default" w:asciiTheme="minorEastAsia" w:hAnsiTheme="minorEastAsia" w:eastAsiaTheme="minorEastAsia"/>
                <w:sz w:val="32"/>
                <w:szCs w:val="32"/>
                <w:lang w:val="en-US" w:eastAsia="zh-CN" w:bidi="ar-SA"/>
              </w:rPr>
            </w:pPr>
            <w:r>
              <w:rPr>
                <w:rFonts w:hint="eastAsia" w:asciiTheme="minorEastAsia" w:hAnsiTheme="minorEastAsia" w:eastAsiaTheme="minorEastAsia"/>
                <w:sz w:val="32"/>
                <w:szCs w:val="32"/>
                <w:lang w:val="en-US" w:eastAsia="zh-CN" w:bidi="ar-SA"/>
              </w:rPr>
              <w:t>2</w:t>
            </w:r>
          </w:p>
        </w:tc>
        <w:tc>
          <w:tcPr>
            <w:tcW w:w="1270" w:type="dxa"/>
            <w:tcBorders>
              <w:top w:val="single" w:color="auto" w:sz="4" w:space="0"/>
              <w:left w:val="single" w:color="auto" w:sz="4" w:space="0"/>
              <w:bottom w:val="single" w:color="auto" w:sz="4" w:space="0"/>
              <w:right w:val="single" w:color="auto" w:sz="4" w:space="0"/>
            </w:tcBorders>
            <w:vAlign w:val="center"/>
          </w:tcPr>
          <w:p w14:paraId="1A9F3BBE">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响应性评审标准</w:t>
            </w:r>
          </w:p>
        </w:tc>
        <w:tc>
          <w:tcPr>
            <w:tcW w:w="7797" w:type="dxa"/>
            <w:gridSpan w:val="2"/>
            <w:tcBorders>
              <w:top w:val="single" w:color="auto" w:sz="4" w:space="0"/>
              <w:left w:val="single" w:color="auto" w:sz="4" w:space="0"/>
              <w:bottom w:val="single" w:color="auto" w:sz="4" w:space="0"/>
              <w:right w:val="single" w:color="auto" w:sz="4" w:space="0"/>
            </w:tcBorders>
            <w:vAlign w:val="center"/>
          </w:tcPr>
          <w:p w14:paraId="568E30AC">
            <w:pPr>
              <w:pStyle w:val="2"/>
              <w:rPr>
                <w:rFonts w:asciiTheme="minorEastAsia" w:hAnsiTheme="minorEastAsia" w:eastAsiaTheme="minorEastAsia"/>
                <w:color w:val="auto"/>
                <w:sz w:val="32"/>
                <w:szCs w:val="32"/>
                <w:lang w:eastAsia="zh-CN" w:bidi="ar-SA"/>
              </w:rPr>
            </w:pPr>
            <w:r>
              <w:rPr>
                <w:rFonts w:hint="eastAsia" w:asciiTheme="minorEastAsia" w:hAnsiTheme="minorEastAsia" w:eastAsiaTheme="minorEastAsia"/>
                <w:sz w:val="32"/>
                <w:szCs w:val="32"/>
                <w:lang w:eastAsia="zh-CN" w:bidi="ar-SA"/>
              </w:rPr>
              <w:t>1）报价文件封面、报价函及本询价比选报价文件</w:t>
            </w:r>
            <w:r>
              <w:rPr>
                <w:rFonts w:hint="eastAsia" w:asciiTheme="minorEastAsia" w:hAnsiTheme="minorEastAsia" w:eastAsiaTheme="minorEastAsia"/>
                <w:color w:val="auto"/>
                <w:sz w:val="32"/>
                <w:szCs w:val="32"/>
                <w:lang w:eastAsia="zh-CN" w:bidi="ar-SA"/>
              </w:rPr>
              <w:t>提供的报价文件格式内未按规定要求进行签署的；</w:t>
            </w:r>
          </w:p>
          <w:p w14:paraId="17F658E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2）未按规定的格式填写，内容不全或关键内容字迹模糊、无法辨认的；</w:t>
            </w:r>
          </w:p>
          <w:p w14:paraId="2A645D5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3）报价申请人递交两份或多份内容不同的报价文件，或在一份报价文件中对同一采购项目有两个或多个报价，且未声明哪一个有效的；</w:t>
            </w:r>
          </w:p>
          <w:p w14:paraId="4DF419A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 xml:space="preserve">4）报价报价高于采购预算或低于成本价的； </w:t>
            </w:r>
          </w:p>
          <w:p w14:paraId="6D668E9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5）报价文件载明的评审项目完成期限超过报价文件规定的期限的；</w:t>
            </w:r>
          </w:p>
          <w:p w14:paraId="1DC9407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 xml:space="preserve">6）明显不符合技术规格、技术标准要求的； </w:t>
            </w:r>
          </w:p>
          <w:p w14:paraId="40029527">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7）报价申请人未实质性响应询价比选报价文件要求的；</w:t>
            </w:r>
          </w:p>
          <w:p w14:paraId="7A6DA56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8）报价申请人不按照要求对报价文件进行澄清、说明或者补正的；</w:t>
            </w:r>
          </w:p>
          <w:p w14:paraId="72BD59C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9）报价申请人以他人名义报价、串通报价、在评审过程中有行贿行为或者其他弄虚作假行为的；</w:t>
            </w:r>
          </w:p>
          <w:p w14:paraId="6995042F">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10）报价申请人在报价文件上签名的人员与其他报价申请人在报价文件上的签名人员为同一人的。</w:t>
            </w:r>
          </w:p>
          <w:p w14:paraId="2073419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11）报价申请人未根据报价文件要求进行声明或承诺的。</w:t>
            </w:r>
          </w:p>
          <w:p w14:paraId="6771239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12）有下列情形之一的，经评审委员会集体表决后认定，视作串通报价处理，并提请有关监管部门依法予以处罚：（1）不同报价申请人的报价文件内容存在非正常一致的；（2）不同报价申请人的报价文件两处以上错漏一致的。</w:t>
            </w:r>
          </w:p>
        </w:tc>
      </w:tr>
      <w:tr w14:paraId="1470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36C601D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条款号</w:t>
            </w:r>
          </w:p>
        </w:tc>
        <w:tc>
          <w:tcPr>
            <w:tcW w:w="2217" w:type="dxa"/>
            <w:tcBorders>
              <w:top w:val="single" w:color="auto" w:sz="4" w:space="0"/>
              <w:left w:val="single" w:color="auto" w:sz="4" w:space="0"/>
              <w:bottom w:val="single" w:color="auto" w:sz="4" w:space="0"/>
              <w:right w:val="single" w:color="auto" w:sz="4" w:space="0"/>
            </w:tcBorders>
            <w:vAlign w:val="center"/>
          </w:tcPr>
          <w:p w14:paraId="411A6C7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条款内容</w:t>
            </w:r>
          </w:p>
        </w:tc>
        <w:tc>
          <w:tcPr>
            <w:tcW w:w="5580" w:type="dxa"/>
            <w:tcBorders>
              <w:top w:val="single" w:color="auto" w:sz="4" w:space="0"/>
              <w:left w:val="single" w:color="auto" w:sz="4" w:space="0"/>
              <w:bottom w:val="single" w:color="auto" w:sz="4" w:space="0"/>
              <w:right w:val="single" w:color="auto" w:sz="4" w:space="0"/>
            </w:tcBorders>
            <w:vAlign w:val="center"/>
          </w:tcPr>
          <w:p w14:paraId="3217DC3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编列内容</w:t>
            </w:r>
          </w:p>
        </w:tc>
      </w:tr>
      <w:tr w14:paraId="7D9E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5F8FBF15">
            <w:pPr>
              <w:pStyle w:val="2"/>
              <w:rPr>
                <w:rFonts w:hint="default" w:asciiTheme="minorEastAsia" w:hAnsiTheme="minorEastAsia" w:eastAsiaTheme="minorEastAsia"/>
                <w:sz w:val="32"/>
                <w:szCs w:val="32"/>
                <w:lang w:val="en-US" w:eastAsia="zh-CN" w:bidi="ar-SA"/>
              </w:rPr>
            </w:pPr>
            <w:r>
              <w:rPr>
                <w:rFonts w:hint="eastAsia" w:asciiTheme="minorEastAsia" w:hAnsiTheme="minorEastAsia" w:eastAsiaTheme="minorEastAsia"/>
                <w:sz w:val="32"/>
                <w:szCs w:val="32"/>
                <w:lang w:val="en-US" w:eastAsia="zh-CN" w:bidi="ar-SA"/>
              </w:rPr>
              <w:t>3</w:t>
            </w:r>
          </w:p>
        </w:tc>
        <w:tc>
          <w:tcPr>
            <w:tcW w:w="2217" w:type="dxa"/>
            <w:tcBorders>
              <w:top w:val="single" w:color="auto" w:sz="4" w:space="0"/>
              <w:left w:val="single" w:color="auto" w:sz="4" w:space="0"/>
              <w:bottom w:val="single" w:color="auto" w:sz="4" w:space="0"/>
              <w:right w:val="single" w:color="auto" w:sz="4" w:space="0"/>
            </w:tcBorders>
            <w:vAlign w:val="center"/>
          </w:tcPr>
          <w:p w14:paraId="143DD8E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分值构成</w:t>
            </w:r>
          </w:p>
        </w:tc>
        <w:tc>
          <w:tcPr>
            <w:tcW w:w="5580" w:type="dxa"/>
            <w:tcBorders>
              <w:top w:val="single" w:color="auto" w:sz="4" w:space="0"/>
              <w:left w:val="single" w:color="auto" w:sz="4" w:space="0"/>
              <w:bottom w:val="single" w:color="auto" w:sz="4" w:space="0"/>
              <w:right w:val="single" w:color="auto" w:sz="4" w:space="0"/>
            </w:tcBorders>
            <w:vAlign w:val="center"/>
          </w:tcPr>
          <w:p w14:paraId="682624E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本项目采用综合评估打分法：</w:t>
            </w:r>
          </w:p>
          <w:p w14:paraId="142F71C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Z=S+J</w:t>
            </w:r>
          </w:p>
          <w:p w14:paraId="1EE1ED3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Z为报价申请人最终得分；</w:t>
            </w:r>
          </w:p>
          <w:p w14:paraId="3DFD4B3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S为报价申请人商务部分得分；</w:t>
            </w:r>
          </w:p>
          <w:p w14:paraId="79D2F1F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J为报价申请人技术部分得分；</w:t>
            </w:r>
          </w:p>
        </w:tc>
      </w:tr>
      <w:tr w14:paraId="3D01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7469D5E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条款号</w:t>
            </w:r>
          </w:p>
        </w:tc>
        <w:tc>
          <w:tcPr>
            <w:tcW w:w="2217" w:type="dxa"/>
            <w:tcBorders>
              <w:top w:val="single" w:color="auto" w:sz="4" w:space="0"/>
              <w:left w:val="single" w:color="auto" w:sz="4" w:space="0"/>
              <w:bottom w:val="single" w:color="auto" w:sz="4" w:space="0"/>
              <w:right w:val="single" w:color="auto" w:sz="4" w:space="0"/>
            </w:tcBorders>
            <w:vAlign w:val="center"/>
          </w:tcPr>
          <w:p w14:paraId="47CA8F7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条款内容</w:t>
            </w:r>
          </w:p>
        </w:tc>
        <w:tc>
          <w:tcPr>
            <w:tcW w:w="5580" w:type="dxa"/>
            <w:tcBorders>
              <w:top w:val="single" w:color="auto" w:sz="4" w:space="0"/>
              <w:left w:val="single" w:color="auto" w:sz="4" w:space="0"/>
              <w:bottom w:val="single" w:color="auto" w:sz="4" w:space="0"/>
              <w:right w:val="single" w:color="auto" w:sz="4" w:space="0"/>
            </w:tcBorders>
            <w:vAlign w:val="center"/>
          </w:tcPr>
          <w:p w14:paraId="334626C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详细评审</w:t>
            </w:r>
          </w:p>
        </w:tc>
      </w:tr>
      <w:tr w14:paraId="07FC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5929D3A6">
            <w:pPr>
              <w:pStyle w:val="2"/>
              <w:rPr>
                <w:rFonts w:asciiTheme="minorEastAsia" w:hAnsiTheme="minorEastAsia" w:eastAsiaTheme="minorEastAsia"/>
                <w:sz w:val="32"/>
                <w:szCs w:val="32"/>
                <w:lang w:eastAsia="zh-CN" w:bidi="ar-SA"/>
              </w:rPr>
            </w:pPr>
            <w:bookmarkStart w:id="4" w:name="_Hlk350858005"/>
            <w:r>
              <w:rPr>
                <w:rFonts w:hint="eastAsia" w:asciiTheme="minorEastAsia" w:hAnsiTheme="minorEastAsia" w:eastAsiaTheme="minorEastAsia"/>
                <w:sz w:val="32"/>
                <w:szCs w:val="32"/>
                <w:lang w:eastAsia="zh-CN" w:bidi="ar-SA"/>
              </w:rPr>
              <w:t>详</w:t>
            </w:r>
          </w:p>
          <w:p w14:paraId="1B455740">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细</w:t>
            </w:r>
          </w:p>
          <w:p w14:paraId="392E77B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评</w:t>
            </w:r>
          </w:p>
          <w:p w14:paraId="0FAA579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审</w:t>
            </w:r>
          </w:p>
          <w:p w14:paraId="6A0B7653">
            <w:pPr>
              <w:pStyle w:val="2"/>
              <w:rPr>
                <w:rFonts w:asciiTheme="minorEastAsia" w:hAnsiTheme="minorEastAsia" w:eastAsiaTheme="minorEastAsia"/>
                <w:b/>
                <w:sz w:val="32"/>
                <w:szCs w:val="32"/>
                <w:lang w:eastAsia="zh-CN" w:bidi="ar-SA"/>
              </w:rPr>
            </w:pPr>
          </w:p>
        </w:tc>
        <w:tc>
          <w:tcPr>
            <w:tcW w:w="1525" w:type="dxa"/>
            <w:gridSpan w:val="2"/>
            <w:tcBorders>
              <w:top w:val="single" w:color="auto" w:sz="4" w:space="0"/>
              <w:left w:val="single" w:color="auto" w:sz="4" w:space="0"/>
              <w:bottom w:val="single" w:color="auto" w:sz="4" w:space="0"/>
              <w:right w:val="single" w:color="auto" w:sz="4" w:space="0"/>
            </w:tcBorders>
            <w:vAlign w:val="center"/>
          </w:tcPr>
          <w:p w14:paraId="7032F030">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 xml:space="preserve">商务部分评审（满分60分） </w:t>
            </w:r>
          </w:p>
        </w:tc>
        <w:tc>
          <w:tcPr>
            <w:tcW w:w="2217" w:type="dxa"/>
            <w:tcBorders>
              <w:top w:val="single" w:color="auto" w:sz="4" w:space="0"/>
              <w:left w:val="single" w:color="auto" w:sz="4" w:space="0"/>
              <w:bottom w:val="single" w:color="auto" w:sz="4" w:space="0"/>
              <w:right w:val="single" w:color="auto" w:sz="4" w:space="0"/>
            </w:tcBorders>
            <w:vAlign w:val="center"/>
          </w:tcPr>
          <w:p w14:paraId="682FE612">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报价评审（满分60分）</w:t>
            </w:r>
          </w:p>
        </w:tc>
        <w:tc>
          <w:tcPr>
            <w:tcW w:w="5580" w:type="dxa"/>
            <w:tcBorders>
              <w:top w:val="single" w:color="auto" w:sz="4" w:space="0"/>
              <w:left w:val="single" w:color="auto" w:sz="4" w:space="0"/>
              <w:bottom w:val="single" w:color="auto" w:sz="4" w:space="0"/>
              <w:right w:val="single" w:color="auto" w:sz="4" w:space="0"/>
            </w:tcBorders>
            <w:vAlign w:val="center"/>
          </w:tcPr>
          <w:p w14:paraId="7143D74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当有效报价申请人的最终报价等于评审基准价时得满分，有效最终报价与评审基准价相比，每向上浮动1%扣0.5分，每向下浮动1%扣0.25分，分数扣完为止。</w:t>
            </w:r>
          </w:p>
          <w:p w14:paraId="35EDC536">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评标基准价的计算方式如下：</w:t>
            </w:r>
          </w:p>
          <w:p w14:paraId="2B64579E">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（1）当最终有效报价≤5个时，取所有最终有效报价的平均值为评审基准价；</w:t>
            </w:r>
          </w:p>
          <w:p w14:paraId="550B783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（2）当最终有效报价＞5个时，去掉最高和最低的有效报价的平均值为评审基准价。</w:t>
            </w:r>
          </w:p>
          <w:p w14:paraId="1BF66A1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说明：1、以最终有效报价申请人的报价计算报价得分；2、最终有效报价及其个数是指通过谈判小组响应性评审的有效谈判申请人的报价及其个数。</w:t>
            </w:r>
          </w:p>
        </w:tc>
      </w:tr>
      <w:tr w14:paraId="64AB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F110906">
            <w:pPr>
              <w:pStyle w:val="2"/>
              <w:rPr>
                <w:rFonts w:asciiTheme="minorEastAsia" w:hAnsiTheme="minorEastAsia" w:eastAsiaTheme="minorEastAsia"/>
                <w:b/>
                <w:sz w:val="32"/>
                <w:szCs w:val="32"/>
                <w:lang w:eastAsia="zh-CN" w:bidi="ar-SA"/>
              </w:rPr>
            </w:pPr>
          </w:p>
        </w:tc>
        <w:tc>
          <w:tcPr>
            <w:tcW w:w="1525" w:type="dxa"/>
            <w:gridSpan w:val="2"/>
            <w:vMerge w:val="restart"/>
            <w:tcBorders>
              <w:top w:val="single" w:color="auto" w:sz="4" w:space="0"/>
              <w:left w:val="single" w:color="auto" w:sz="4" w:space="0"/>
              <w:bottom w:val="single" w:color="auto" w:sz="4" w:space="0"/>
              <w:right w:val="single" w:color="auto" w:sz="4" w:space="0"/>
            </w:tcBorders>
            <w:vAlign w:val="center"/>
          </w:tcPr>
          <w:p w14:paraId="7427666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技术部分评审（满分40分）</w:t>
            </w:r>
          </w:p>
        </w:tc>
        <w:tc>
          <w:tcPr>
            <w:tcW w:w="2217" w:type="dxa"/>
            <w:tcBorders>
              <w:top w:val="single" w:color="auto" w:sz="4" w:space="0"/>
              <w:left w:val="single" w:color="auto" w:sz="4" w:space="0"/>
              <w:bottom w:val="single" w:color="auto" w:sz="4" w:space="0"/>
              <w:right w:val="single" w:color="auto" w:sz="4" w:space="0"/>
            </w:tcBorders>
            <w:vAlign w:val="center"/>
          </w:tcPr>
          <w:p w14:paraId="69219F1C">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sz w:val="32"/>
                <w:szCs w:val="32"/>
                <w:lang w:eastAsia="zh-CN" w:bidi="ar-SA"/>
              </w:rPr>
              <w:t>认证机构资质能力评审（满分10分）</w:t>
            </w:r>
          </w:p>
        </w:tc>
        <w:tc>
          <w:tcPr>
            <w:tcW w:w="5580" w:type="dxa"/>
            <w:tcBorders>
              <w:top w:val="single" w:color="auto" w:sz="4" w:space="0"/>
              <w:left w:val="single" w:color="auto" w:sz="4" w:space="0"/>
              <w:bottom w:val="single" w:color="auto" w:sz="4" w:space="0"/>
              <w:right w:val="single" w:color="auto" w:sz="4" w:space="0"/>
            </w:tcBorders>
            <w:vAlign w:val="center"/>
          </w:tcPr>
          <w:p w14:paraId="68D6783D">
            <w:pPr>
              <w:pStyle w:val="2"/>
              <w:rPr>
                <w:rFonts w:hint="eastAsia"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第一个档次（</w:t>
            </w:r>
            <w:r>
              <w:rPr>
                <w:rFonts w:hint="eastAsia" w:asciiTheme="minorEastAsia" w:hAnsiTheme="minorEastAsia" w:eastAsiaTheme="minorEastAsia"/>
                <w:sz w:val="32"/>
                <w:szCs w:val="32"/>
                <w:lang w:val="en-US" w:eastAsia="zh-CN" w:bidi="ar-SA"/>
              </w:rPr>
              <w:t>4</w:t>
            </w:r>
            <w:r>
              <w:rPr>
                <w:rFonts w:hint="eastAsia" w:asciiTheme="minorEastAsia" w:hAnsiTheme="minorEastAsia" w:eastAsiaTheme="minorEastAsia"/>
                <w:sz w:val="32"/>
                <w:szCs w:val="32"/>
                <w:lang w:eastAsia="zh-CN" w:bidi="ar-SA"/>
              </w:rPr>
              <w:t>分）：具备国家认监委批准的 ISO 体系认证资质、有效备案资质证书。</w:t>
            </w:r>
          </w:p>
          <w:p w14:paraId="0D6032CB">
            <w:pPr>
              <w:pStyle w:val="2"/>
              <w:rPr>
                <w:rFonts w:hint="eastAsia"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第二个档次（</w:t>
            </w:r>
            <w:r>
              <w:rPr>
                <w:rFonts w:hint="eastAsia" w:asciiTheme="minorEastAsia" w:hAnsiTheme="minorEastAsia" w:eastAsiaTheme="minorEastAsia"/>
                <w:sz w:val="32"/>
                <w:szCs w:val="32"/>
                <w:lang w:val="en-US" w:eastAsia="zh-CN" w:bidi="ar-SA"/>
              </w:rPr>
              <w:t>3</w:t>
            </w:r>
            <w:r>
              <w:rPr>
                <w:rFonts w:hint="eastAsia" w:asciiTheme="minorEastAsia" w:hAnsiTheme="minorEastAsia" w:eastAsiaTheme="minorEastAsia"/>
                <w:sz w:val="32"/>
                <w:szCs w:val="32"/>
                <w:lang w:eastAsia="zh-CN" w:bidi="ar-SA"/>
              </w:rPr>
              <w:t>分）：认证范围覆盖我方产品 / 行业类目</w:t>
            </w:r>
          </w:p>
          <w:p w14:paraId="15CFFA1A">
            <w:pPr>
              <w:pStyle w:val="2"/>
              <w:rPr>
                <w:rFonts w:hint="default" w:asciiTheme="minorEastAsia" w:hAnsiTheme="minorEastAsia" w:eastAsiaTheme="minorEastAsia"/>
                <w:sz w:val="32"/>
                <w:szCs w:val="32"/>
                <w:lang w:val="en-US" w:eastAsia="zh-CN" w:bidi="ar-SA"/>
              </w:rPr>
            </w:pPr>
            <w:r>
              <w:rPr>
                <w:rFonts w:hint="eastAsia" w:asciiTheme="minorEastAsia" w:hAnsiTheme="minorEastAsia" w:eastAsiaTheme="minorEastAsia"/>
                <w:sz w:val="32"/>
                <w:szCs w:val="32"/>
                <w:lang w:eastAsia="zh-CN" w:bidi="ar-SA"/>
              </w:rPr>
              <w:t>第三个档次（</w:t>
            </w:r>
            <w:r>
              <w:rPr>
                <w:rFonts w:hint="eastAsia" w:asciiTheme="minorEastAsia" w:hAnsiTheme="minorEastAsia" w:eastAsiaTheme="minorEastAsia"/>
                <w:sz w:val="32"/>
                <w:szCs w:val="32"/>
                <w:lang w:val="en-US" w:eastAsia="zh-CN" w:bidi="ar-SA"/>
              </w:rPr>
              <w:t>3</w:t>
            </w:r>
            <w:r>
              <w:rPr>
                <w:rFonts w:hint="eastAsia" w:asciiTheme="minorEastAsia" w:hAnsiTheme="minorEastAsia" w:eastAsiaTheme="minorEastAsia"/>
                <w:sz w:val="32"/>
                <w:szCs w:val="32"/>
                <w:lang w:eastAsia="zh-CN" w:bidi="ar-SA"/>
              </w:rPr>
              <w:t>分）：</w:t>
            </w:r>
            <w:r>
              <w:rPr>
                <w:rFonts w:hint="eastAsia" w:asciiTheme="minorEastAsia" w:hAnsiTheme="minorEastAsia" w:eastAsiaTheme="minorEastAsia"/>
                <w:sz w:val="32"/>
                <w:szCs w:val="32"/>
                <w:lang w:val="en-US" w:eastAsia="zh-CN" w:bidi="ar-SA"/>
              </w:rPr>
              <w:t>按照</w:t>
            </w:r>
            <w:r>
              <w:rPr>
                <w:rFonts w:hint="eastAsia" w:asciiTheme="minorEastAsia" w:hAnsiTheme="minorEastAsia" w:eastAsiaTheme="minorEastAsia"/>
                <w:sz w:val="32"/>
                <w:szCs w:val="32"/>
                <w:lang w:eastAsia="zh-CN" w:bidi="ar-SA"/>
              </w:rPr>
              <w:t>就近审核便利性：分支机构、本地服务网点配置</w:t>
            </w:r>
          </w:p>
        </w:tc>
      </w:tr>
      <w:tr w14:paraId="2206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4CC0A6E">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35FA1291">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595C3F53">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审核师资力量（满分</w:t>
            </w:r>
            <w:r>
              <w:rPr>
                <w:rFonts w:hint="eastAsia" w:asciiTheme="minorEastAsia" w:hAnsiTheme="minorEastAsia" w:eastAsiaTheme="minorEastAsia"/>
                <w:bCs/>
                <w:sz w:val="32"/>
                <w:szCs w:val="32"/>
                <w:lang w:val="en-US" w:eastAsia="zh-CN" w:bidi="ar-SA"/>
              </w:rPr>
              <w:t>10</w:t>
            </w:r>
            <w:r>
              <w:rPr>
                <w:rFonts w:hint="eastAsia" w:asciiTheme="minorEastAsia" w:hAnsiTheme="minorEastAsia" w:eastAsiaTheme="minorEastAsia"/>
                <w:bCs/>
                <w:sz w:val="32"/>
                <w:szCs w:val="32"/>
                <w:lang w:eastAsia="zh-CN" w:bidi="ar-SA"/>
              </w:rPr>
              <w:t>分）</w:t>
            </w:r>
          </w:p>
          <w:p w14:paraId="34244E4C">
            <w:pPr>
              <w:pStyle w:val="2"/>
              <w:rPr>
                <w:rFonts w:asciiTheme="minorEastAsia" w:hAnsiTheme="minorEastAsia" w:eastAsiaTheme="minorEastAsia"/>
                <w:b/>
                <w:bCs/>
                <w:sz w:val="32"/>
                <w:szCs w:val="32"/>
                <w:lang w:eastAsia="zh-CN" w:bidi="ar-SA"/>
              </w:rPr>
            </w:pPr>
          </w:p>
        </w:tc>
        <w:tc>
          <w:tcPr>
            <w:tcW w:w="5580" w:type="dxa"/>
            <w:tcBorders>
              <w:top w:val="single" w:color="auto" w:sz="4" w:space="0"/>
              <w:left w:val="single" w:color="auto" w:sz="4" w:space="0"/>
              <w:bottom w:val="single" w:color="auto" w:sz="4" w:space="0"/>
              <w:right w:val="single" w:color="auto" w:sz="4" w:space="0"/>
            </w:tcBorders>
            <w:vAlign w:val="center"/>
          </w:tcPr>
          <w:p w14:paraId="0D8A1475">
            <w:pPr>
              <w:pStyle w:val="2"/>
              <w:rPr>
                <w:rFonts w:hint="eastAsia"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第一个档次（</w:t>
            </w:r>
            <w:r>
              <w:rPr>
                <w:rFonts w:hint="eastAsia" w:asciiTheme="minorEastAsia" w:hAnsiTheme="minorEastAsia" w:eastAsiaTheme="minorEastAsia"/>
                <w:sz w:val="32"/>
                <w:szCs w:val="32"/>
                <w:lang w:val="en-US" w:eastAsia="zh-CN" w:bidi="ar-SA"/>
              </w:rPr>
              <w:t>10</w:t>
            </w:r>
            <w:r>
              <w:rPr>
                <w:rFonts w:hint="eastAsia" w:asciiTheme="minorEastAsia" w:hAnsiTheme="minorEastAsia" w:eastAsiaTheme="minorEastAsia"/>
                <w:sz w:val="32"/>
                <w:szCs w:val="32"/>
                <w:lang w:eastAsia="zh-CN" w:bidi="ar-SA"/>
              </w:rPr>
              <w:t>分）：派驻审核员</w:t>
            </w:r>
            <w:r>
              <w:rPr>
                <w:rFonts w:hint="eastAsia" w:asciiTheme="minorEastAsia" w:hAnsiTheme="minorEastAsia" w:eastAsiaTheme="minorEastAsia"/>
                <w:sz w:val="32"/>
                <w:szCs w:val="32"/>
                <w:lang w:val="en-US" w:eastAsia="zh-CN" w:bidi="ar-SA"/>
              </w:rPr>
              <w:t>及团队</w:t>
            </w:r>
            <w:r>
              <w:rPr>
                <w:rFonts w:hint="eastAsia" w:asciiTheme="minorEastAsia" w:hAnsiTheme="minorEastAsia" w:eastAsiaTheme="minorEastAsia"/>
                <w:sz w:val="32"/>
                <w:szCs w:val="32"/>
                <w:lang w:eastAsia="zh-CN" w:bidi="ar-SA"/>
              </w:rPr>
              <w:t>具备 CCAA 注册资质、</w:t>
            </w:r>
            <w:r>
              <w:rPr>
                <w:rFonts w:hint="eastAsia" w:asciiTheme="minorEastAsia" w:hAnsiTheme="minorEastAsia" w:eastAsiaTheme="minorEastAsia"/>
                <w:sz w:val="32"/>
                <w:szCs w:val="32"/>
                <w:lang w:val="en-US" w:eastAsia="zh-CN" w:bidi="ar-SA"/>
              </w:rPr>
              <w:t>专业资质匹配招标方行业、</w:t>
            </w:r>
            <w:r>
              <w:rPr>
                <w:rFonts w:hint="eastAsia" w:asciiTheme="minorEastAsia" w:hAnsiTheme="minorEastAsia" w:eastAsiaTheme="minorEastAsia"/>
                <w:sz w:val="32"/>
                <w:szCs w:val="32"/>
                <w:lang w:eastAsia="zh-CN" w:bidi="ar-SA"/>
              </w:rPr>
              <w:t>审核员</w:t>
            </w:r>
            <w:r>
              <w:rPr>
                <w:rFonts w:hint="eastAsia" w:asciiTheme="minorEastAsia" w:hAnsiTheme="minorEastAsia" w:eastAsiaTheme="minorEastAsia"/>
                <w:sz w:val="32"/>
                <w:szCs w:val="32"/>
                <w:lang w:val="en-US" w:eastAsia="zh-CN" w:bidi="ar-SA"/>
              </w:rPr>
              <w:t>有</w:t>
            </w:r>
            <w:r>
              <w:rPr>
                <w:rFonts w:hint="eastAsia" w:asciiTheme="minorEastAsia" w:hAnsiTheme="minorEastAsia" w:eastAsiaTheme="minorEastAsia"/>
                <w:sz w:val="32"/>
                <w:szCs w:val="32"/>
                <w:lang w:eastAsia="zh-CN" w:bidi="ar-SA"/>
              </w:rPr>
              <w:t>从业</w:t>
            </w:r>
            <w:r>
              <w:rPr>
                <w:rFonts w:hint="eastAsia" w:asciiTheme="minorEastAsia" w:hAnsiTheme="minorEastAsia" w:eastAsiaTheme="minorEastAsia"/>
                <w:sz w:val="32"/>
                <w:szCs w:val="32"/>
                <w:lang w:val="en-US" w:eastAsia="zh-CN" w:bidi="ar-SA"/>
              </w:rPr>
              <w:t>经验</w:t>
            </w:r>
            <w:r>
              <w:rPr>
                <w:rFonts w:hint="eastAsia" w:asciiTheme="minorEastAsia" w:hAnsiTheme="minorEastAsia" w:eastAsiaTheme="minorEastAsia"/>
                <w:sz w:val="32"/>
                <w:szCs w:val="32"/>
                <w:lang w:eastAsia="zh-CN" w:bidi="ar-SA"/>
              </w:rPr>
              <w:t>、同类行业认证业绩、过往服务案例；按资料完备度、人员专业匹配度酌情扣分。</w:t>
            </w:r>
          </w:p>
          <w:p w14:paraId="7DF5CA8F">
            <w:pPr>
              <w:pStyle w:val="2"/>
              <w:rPr>
                <w:rFonts w:hint="eastAsia" w:asciiTheme="minorEastAsia" w:hAnsiTheme="minorEastAsia" w:eastAsiaTheme="minorEastAsia"/>
                <w:sz w:val="32"/>
                <w:szCs w:val="32"/>
                <w:lang w:val="en-US" w:eastAsia="zh-CN" w:bidi="ar-SA"/>
              </w:rPr>
            </w:pPr>
            <w:r>
              <w:rPr>
                <w:rFonts w:hint="eastAsia" w:asciiTheme="minorEastAsia" w:hAnsiTheme="minorEastAsia" w:eastAsiaTheme="minorEastAsia"/>
                <w:sz w:val="32"/>
                <w:szCs w:val="32"/>
                <w:lang w:eastAsia="zh-CN" w:bidi="ar-SA"/>
              </w:rPr>
              <w:t>第二个档次（0分）：派驻审核员</w:t>
            </w:r>
            <w:r>
              <w:rPr>
                <w:rFonts w:hint="eastAsia" w:asciiTheme="minorEastAsia" w:hAnsiTheme="minorEastAsia" w:eastAsiaTheme="minorEastAsia"/>
                <w:sz w:val="32"/>
                <w:szCs w:val="32"/>
                <w:lang w:val="en-US" w:eastAsia="zh-CN" w:bidi="ar-SA"/>
              </w:rPr>
              <w:t>无资质及从业服务工作经验的。</w:t>
            </w:r>
          </w:p>
          <w:p w14:paraId="16C563B9">
            <w:pPr>
              <w:pStyle w:val="2"/>
              <w:rPr>
                <w:rFonts w:hint="default" w:asciiTheme="minorEastAsia" w:hAnsiTheme="minorEastAsia" w:eastAsiaTheme="minorEastAsia"/>
                <w:sz w:val="32"/>
                <w:szCs w:val="32"/>
                <w:lang w:val="en-US" w:eastAsia="zh-CN" w:bidi="ar-SA"/>
              </w:rPr>
            </w:pPr>
            <w:r>
              <w:rPr>
                <w:rFonts w:hint="eastAsia" w:asciiTheme="minorEastAsia" w:hAnsiTheme="minorEastAsia" w:eastAsiaTheme="minorEastAsia"/>
                <w:sz w:val="32"/>
                <w:szCs w:val="32"/>
                <w:lang w:val="en-US" w:eastAsia="zh-CN" w:bidi="ar-SA"/>
              </w:rPr>
              <w:t>注：</w:t>
            </w:r>
            <w:r>
              <w:rPr>
                <w:rFonts w:hint="eastAsia" w:asciiTheme="minorEastAsia" w:hAnsiTheme="minorEastAsia" w:eastAsiaTheme="minorEastAsia"/>
                <w:bCs/>
                <w:sz w:val="32"/>
                <w:szCs w:val="32"/>
                <w:lang w:eastAsia="zh-CN" w:bidi="ar-SA"/>
              </w:rPr>
              <w:t>对</w:t>
            </w:r>
            <w:r>
              <w:rPr>
                <w:rFonts w:hint="eastAsia" w:asciiTheme="minorEastAsia" w:hAnsiTheme="minorEastAsia" w:eastAsiaTheme="minorEastAsia"/>
                <w:sz w:val="32"/>
                <w:szCs w:val="32"/>
                <w:lang w:eastAsia="zh-CN" w:bidi="ar-SA"/>
              </w:rPr>
              <w:t>派驻审核员</w:t>
            </w:r>
            <w:r>
              <w:rPr>
                <w:rFonts w:hint="eastAsia" w:asciiTheme="minorEastAsia" w:hAnsiTheme="minorEastAsia" w:eastAsiaTheme="minorEastAsia"/>
                <w:sz w:val="32"/>
                <w:szCs w:val="32"/>
                <w:lang w:val="en-US" w:eastAsia="zh-CN" w:bidi="ar-SA"/>
              </w:rPr>
              <w:t>无资质</w:t>
            </w:r>
            <w:r>
              <w:rPr>
                <w:rFonts w:hint="eastAsia" w:asciiTheme="minorEastAsia" w:hAnsiTheme="minorEastAsia" w:eastAsiaTheme="minorEastAsia"/>
                <w:bCs/>
                <w:sz w:val="32"/>
                <w:szCs w:val="32"/>
                <w:lang w:eastAsia="zh-CN" w:bidi="ar-SA"/>
              </w:rPr>
              <w:t>的，为重大偏差其谈判做否决处理。</w:t>
            </w:r>
          </w:p>
        </w:tc>
      </w:tr>
      <w:tr w14:paraId="7D2F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0367E79">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1E9CD29B">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7BA104DB">
            <w:pPr>
              <w:pStyle w:val="2"/>
              <w:rPr>
                <w:rFonts w:hint="eastAsia"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再认证审核策划方案评审</w:t>
            </w:r>
          </w:p>
          <w:p w14:paraId="055CC4EB">
            <w:pPr>
              <w:pStyle w:val="2"/>
              <w:rPr>
                <w:rFonts w:asciiTheme="minorEastAsia" w:hAnsiTheme="minorEastAsia" w:eastAsiaTheme="minorEastAsia"/>
                <w:b/>
                <w:bCs/>
                <w:sz w:val="32"/>
                <w:szCs w:val="32"/>
                <w:lang w:eastAsia="zh-CN" w:bidi="ar-SA"/>
              </w:rPr>
            </w:pPr>
            <w:r>
              <w:rPr>
                <w:rFonts w:hint="eastAsia" w:asciiTheme="minorEastAsia" w:hAnsiTheme="minorEastAsia" w:eastAsiaTheme="minorEastAsia"/>
                <w:bCs/>
                <w:sz w:val="32"/>
                <w:szCs w:val="32"/>
                <w:lang w:eastAsia="zh-CN" w:bidi="ar-SA"/>
              </w:rPr>
              <w:t>（满分</w:t>
            </w:r>
            <w:r>
              <w:rPr>
                <w:rFonts w:hint="eastAsia" w:asciiTheme="minorEastAsia" w:hAnsiTheme="minorEastAsia" w:eastAsiaTheme="minorEastAsia"/>
                <w:bCs/>
                <w:sz w:val="32"/>
                <w:szCs w:val="32"/>
                <w:lang w:val="en-US" w:eastAsia="zh-CN" w:bidi="ar-SA"/>
              </w:rPr>
              <w:t>10</w:t>
            </w:r>
            <w:r>
              <w:rPr>
                <w:rFonts w:hint="eastAsia" w:asciiTheme="minorEastAsia" w:hAnsiTheme="minorEastAsia" w:eastAsiaTheme="minorEastAsia"/>
                <w:bCs/>
                <w:sz w:val="32"/>
                <w:szCs w:val="32"/>
                <w:lang w:eastAsia="zh-CN" w:bidi="ar-SA"/>
              </w:rPr>
              <w:t>分）</w:t>
            </w:r>
          </w:p>
        </w:tc>
        <w:tc>
          <w:tcPr>
            <w:tcW w:w="5580" w:type="dxa"/>
            <w:tcBorders>
              <w:top w:val="single" w:color="auto" w:sz="4" w:space="0"/>
              <w:left w:val="single" w:color="auto" w:sz="4" w:space="0"/>
              <w:bottom w:val="single" w:color="auto" w:sz="4" w:space="0"/>
              <w:right w:val="single" w:color="auto" w:sz="4" w:space="0"/>
            </w:tcBorders>
          </w:tcPr>
          <w:p w14:paraId="4A2C9872">
            <w:pPr>
              <w:pStyle w:val="2"/>
              <w:rPr>
                <w:rFonts w:hint="eastAsia" w:asciiTheme="minorEastAsia" w:hAnsiTheme="minorEastAsia" w:eastAsiaTheme="minorEastAsia"/>
                <w:sz w:val="32"/>
                <w:szCs w:val="32"/>
                <w:lang w:val="en-US" w:eastAsia="zh-CN" w:bidi="ar-SA"/>
              </w:rPr>
            </w:pPr>
            <w:r>
              <w:rPr>
                <w:rFonts w:hint="eastAsia" w:asciiTheme="minorEastAsia" w:hAnsiTheme="minorEastAsia" w:eastAsiaTheme="minorEastAsia"/>
                <w:sz w:val="32"/>
                <w:szCs w:val="32"/>
                <w:lang w:eastAsia="zh-CN" w:bidi="ar-SA"/>
              </w:rPr>
              <w:t>第一个档次（</w:t>
            </w:r>
            <w:r>
              <w:rPr>
                <w:rFonts w:hint="eastAsia" w:asciiTheme="minorEastAsia" w:hAnsiTheme="minorEastAsia" w:eastAsiaTheme="minorEastAsia"/>
                <w:sz w:val="32"/>
                <w:szCs w:val="32"/>
                <w:lang w:val="en-US" w:eastAsia="zh-CN" w:bidi="ar-SA"/>
              </w:rPr>
              <w:t>2-6</w:t>
            </w:r>
            <w:r>
              <w:rPr>
                <w:rFonts w:hint="eastAsia" w:asciiTheme="minorEastAsia" w:hAnsiTheme="minorEastAsia" w:eastAsiaTheme="minorEastAsia"/>
                <w:sz w:val="32"/>
                <w:szCs w:val="32"/>
                <w:lang w:eastAsia="zh-CN" w:bidi="ar-SA"/>
              </w:rPr>
              <w:t>分）：再认证审核策划方案</w:t>
            </w:r>
            <w:r>
              <w:rPr>
                <w:rFonts w:hint="eastAsia" w:asciiTheme="minorEastAsia" w:hAnsiTheme="minorEastAsia" w:eastAsiaTheme="minorEastAsia"/>
                <w:sz w:val="32"/>
                <w:szCs w:val="32"/>
                <w:lang w:val="en-US" w:eastAsia="zh-CN" w:bidi="ar-SA"/>
              </w:rPr>
              <w:t>实施细则完整性，有质量保证措施、</w:t>
            </w:r>
            <w:r>
              <w:rPr>
                <w:rFonts w:hint="eastAsia" w:asciiTheme="minorEastAsia" w:hAnsiTheme="minorEastAsia" w:eastAsiaTheme="minorEastAsia"/>
                <w:sz w:val="32"/>
                <w:szCs w:val="32"/>
                <w:lang w:eastAsia="zh-CN" w:bidi="ar-SA"/>
              </w:rPr>
              <w:t>方案贴合本单位实际、可落地性强予以高分。</w:t>
            </w:r>
          </w:p>
          <w:p w14:paraId="63D72518">
            <w:pPr>
              <w:pStyle w:val="2"/>
              <w:rPr>
                <w:rFonts w:hint="eastAsia"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第二个档次（</w:t>
            </w:r>
            <w:r>
              <w:rPr>
                <w:rFonts w:hint="eastAsia" w:asciiTheme="minorEastAsia" w:hAnsiTheme="minorEastAsia" w:eastAsiaTheme="minorEastAsia"/>
                <w:sz w:val="32"/>
                <w:szCs w:val="32"/>
                <w:lang w:val="en-US" w:eastAsia="zh-CN" w:bidi="ar-SA"/>
              </w:rPr>
              <w:t>1-2</w:t>
            </w:r>
            <w:r>
              <w:rPr>
                <w:rFonts w:hint="eastAsia" w:asciiTheme="minorEastAsia" w:hAnsiTheme="minorEastAsia" w:eastAsiaTheme="minorEastAsia"/>
                <w:sz w:val="32"/>
                <w:szCs w:val="32"/>
                <w:lang w:eastAsia="zh-CN" w:bidi="ar-SA"/>
              </w:rPr>
              <w:t>分）：针对我方现有体系短板、上次审核遗留问题的专项优化措施</w:t>
            </w:r>
          </w:p>
          <w:p w14:paraId="44733C12">
            <w:pPr>
              <w:pStyle w:val="2"/>
              <w:rPr>
                <w:rFonts w:hint="eastAsia"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第三个档次（</w:t>
            </w:r>
            <w:r>
              <w:rPr>
                <w:rFonts w:hint="eastAsia" w:asciiTheme="minorEastAsia" w:hAnsiTheme="minorEastAsia" w:eastAsiaTheme="minorEastAsia"/>
                <w:sz w:val="32"/>
                <w:szCs w:val="32"/>
                <w:lang w:val="en-US" w:eastAsia="zh-CN" w:bidi="ar-SA"/>
              </w:rPr>
              <w:t>1-2</w:t>
            </w:r>
            <w:r>
              <w:rPr>
                <w:rFonts w:hint="eastAsia" w:asciiTheme="minorEastAsia" w:hAnsiTheme="minorEastAsia" w:eastAsiaTheme="minorEastAsia"/>
                <w:sz w:val="32"/>
                <w:szCs w:val="32"/>
                <w:lang w:eastAsia="zh-CN" w:bidi="ar-SA"/>
              </w:rPr>
              <w:t>分）：证书到期衔接方案，保障证书连续有效、不脱期。</w:t>
            </w:r>
          </w:p>
          <w:p w14:paraId="1F8BE44F">
            <w:pPr>
              <w:pStyle w:val="2"/>
              <w:rPr>
                <w:rFonts w:hint="eastAsia" w:eastAsia="宋体"/>
                <w:color w:val="000000"/>
                <w:sz w:val="24"/>
                <w:szCs w:val="24"/>
                <w:lang w:eastAsia="zh-CN"/>
              </w:rPr>
            </w:pPr>
            <w:r>
              <w:rPr>
                <w:rFonts w:hint="eastAsia" w:asciiTheme="minorEastAsia" w:hAnsiTheme="minorEastAsia" w:eastAsiaTheme="minorEastAsia"/>
                <w:sz w:val="32"/>
                <w:szCs w:val="32"/>
                <w:lang w:eastAsia="zh-CN" w:bidi="ar-SA"/>
              </w:rPr>
              <w:t>注：无再认证审核策划方案的不得分。</w:t>
            </w:r>
          </w:p>
        </w:tc>
      </w:tr>
      <w:tr w14:paraId="1652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0ED3622">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000642EF">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1953C499">
            <w:pPr>
              <w:pStyle w:val="2"/>
              <w:rPr>
                <w:rFonts w:asciiTheme="minorEastAsia" w:hAnsiTheme="minorEastAsia" w:eastAsiaTheme="minorEastAsia"/>
                <w:b/>
                <w:bCs/>
                <w:sz w:val="32"/>
                <w:szCs w:val="32"/>
                <w:lang w:eastAsia="zh-CN" w:bidi="ar-SA"/>
              </w:rPr>
            </w:pPr>
            <w:r>
              <w:rPr>
                <w:rFonts w:hint="eastAsia" w:asciiTheme="minorEastAsia" w:hAnsiTheme="minorEastAsia" w:eastAsiaTheme="minorEastAsia"/>
                <w:bCs/>
                <w:sz w:val="32"/>
                <w:szCs w:val="32"/>
                <w:lang w:eastAsia="zh-CN" w:bidi="ar-SA"/>
              </w:rPr>
              <w:t>配套增值服务评审（满分</w:t>
            </w:r>
            <w:r>
              <w:rPr>
                <w:rFonts w:hint="eastAsia" w:asciiTheme="minorEastAsia" w:hAnsiTheme="minorEastAsia" w:eastAsiaTheme="minorEastAsia"/>
                <w:bCs/>
                <w:sz w:val="32"/>
                <w:szCs w:val="32"/>
                <w:lang w:val="en-US" w:eastAsia="zh-CN" w:bidi="ar-SA"/>
              </w:rPr>
              <w:t>5</w:t>
            </w:r>
            <w:r>
              <w:rPr>
                <w:rFonts w:hint="eastAsia" w:asciiTheme="minorEastAsia" w:hAnsiTheme="minorEastAsia" w:eastAsiaTheme="minorEastAsia"/>
                <w:bCs/>
                <w:sz w:val="32"/>
                <w:szCs w:val="32"/>
                <w:lang w:eastAsia="zh-CN" w:bidi="ar-SA"/>
              </w:rPr>
              <w:t>分）</w:t>
            </w:r>
          </w:p>
        </w:tc>
        <w:tc>
          <w:tcPr>
            <w:tcW w:w="5580" w:type="dxa"/>
            <w:tcBorders>
              <w:top w:val="single" w:color="auto" w:sz="4" w:space="0"/>
              <w:left w:val="single" w:color="auto" w:sz="4" w:space="0"/>
              <w:bottom w:val="single" w:color="auto" w:sz="4" w:space="0"/>
              <w:right w:val="single" w:color="auto" w:sz="4" w:space="0"/>
            </w:tcBorders>
            <w:vAlign w:val="center"/>
          </w:tcPr>
          <w:p w14:paraId="3390C1BE">
            <w:pPr>
              <w:pStyle w:val="2"/>
              <w:rPr>
                <w:rFonts w:hint="eastAsia"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第一个档次（</w:t>
            </w:r>
            <w:r>
              <w:rPr>
                <w:rFonts w:hint="eastAsia" w:asciiTheme="minorEastAsia" w:hAnsiTheme="minorEastAsia" w:eastAsiaTheme="minorEastAsia"/>
                <w:bCs/>
                <w:sz w:val="32"/>
                <w:szCs w:val="32"/>
                <w:lang w:val="en-US" w:eastAsia="zh-CN" w:bidi="ar-SA"/>
              </w:rPr>
              <w:t>5</w:t>
            </w:r>
            <w:r>
              <w:rPr>
                <w:rFonts w:hint="eastAsia" w:asciiTheme="minorEastAsia" w:hAnsiTheme="minorEastAsia" w:eastAsiaTheme="minorEastAsia"/>
                <w:bCs/>
                <w:sz w:val="32"/>
                <w:szCs w:val="32"/>
                <w:lang w:eastAsia="zh-CN" w:bidi="ar-SA"/>
              </w:rPr>
              <w:t>分）：</w:t>
            </w:r>
            <w:r>
              <w:rPr>
                <w:rFonts w:hint="eastAsia" w:asciiTheme="minorEastAsia" w:hAnsiTheme="minorEastAsia" w:eastAsiaTheme="minorEastAsia"/>
                <w:bCs/>
                <w:sz w:val="32"/>
                <w:szCs w:val="32"/>
                <w:lang w:val="en-US" w:eastAsia="zh-CN" w:bidi="ar-SA"/>
              </w:rPr>
              <w:t>安排</w:t>
            </w:r>
            <w:r>
              <w:rPr>
                <w:rFonts w:hint="eastAsia" w:asciiTheme="minorEastAsia" w:hAnsiTheme="minorEastAsia" w:eastAsiaTheme="minorEastAsia"/>
                <w:bCs/>
                <w:sz w:val="32"/>
                <w:szCs w:val="32"/>
                <w:lang w:eastAsia="zh-CN" w:bidi="ar-SA"/>
              </w:rPr>
              <w:t>内审</w:t>
            </w:r>
            <w:r>
              <w:rPr>
                <w:rFonts w:hint="eastAsia" w:asciiTheme="minorEastAsia" w:hAnsiTheme="minorEastAsia" w:eastAsiaTheme="minorEastAsia"/>
                <w:bCs/>
                <w:sz w:val="32"/>
                <w:szCs w:val="32"/>
                <w:lang w:val="en-US" w:eastAsia="zh-CN" w:bidi="ar-SA"/>
              </w:rPr>
              <w:t>员</w:t>
            </w:r>
            <w:r>
              <w:rPr>
                <w:rFonts w:hint="eastAsia" w:asciiTheme="minorEastAsia" w:hAnsiTheme="minorEastAsia" w:eastAsiaTheme="minorEastAsia"/>
                <w:bCs/>
                <w:sz w:val="32"/>
                <w:szCs w:val="32"/>
                <w:lang w:eastAsia="zh-CN" w:bidi="ar-SA"/>
              </w:rPr>
              <w:t>培训</w:t>
            </w:r>
            <w:r>
              <w:rPr>
                <w:rFonts w:hint="eastAsia" w:asciiTheme="minorEastAsia" w:hAnsiTheme="minorEastAsia" w:eastAsiaTheme="minorEastAsia"/>
                <w:bCs/>
                <w:sz w:val="32"/>
                <w:szCs w:val="32"/>
                <w:lang w:val="en-US" w:eastAsia="zh-CN" w:bidi="ar-SA"/>
              </w:rPr>
              <w:t>并取得证书</w:t>
            </w:r>
            <w:r>
              <w:rPr>
                <w:rFonts w:hint="eastAsia" w:asciiTheme="minorEastAsia" w:hAnsiTheme="minorEastAsia" w:eastAsiaTheme="minorEastAsia"/>
                <w:bCs/>
                <w:sz w:val="32"/>
                <w:szCs w:val="32"/>
                <w:lang w:eastAsia="zh-CN" w:bidi="ar-SA"/>
              </w:rPr>
              <w:t>、体系换版辅导、标准更新答疑、内审协助、不符合项闭环指导；</w:t>
            </w:r>
          </w:p>
          <w:p w14:paraId="01F36A6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第</w:t>
            </w:r>
            <w:r>
              <w:rPr>
                <w:rFonts w:hint="eastAsia" w:asciiTheme="minorEastAsia" w:hAnsiTheme="minorEastAsia" w:eastAsiaTheme="minorEastAsia"/>
                <w:bCs/>
                <w:sz w:val="32"/>
                <w:szCs w:val="32"/>
                <w:lang w:val="en-US" w:eastAsia="zh-CN" w:bidi="ar-SA"/>
              </w:rPr>
              <w:t>二</w:t>
            </w:r>
            <w:r>
              <w:rPr>
                <w:rFonts w:hint="eastAsia" w:asciiTheme="minorEastAsia" w:hAnsiTheme="minorEastAsia" w:eastAsiaTheme="minorEastAsia"/>
                <w:bCs/>
                <w:sz w:val="32"/>
                <w:szCs w:val="32"/>
                <w:lang w:eastAsia="zh-CN" w:bidi="ar-SA"/>
              </w:rPr>
              <w:t>个档次（</w:t>
            </w:r>
            <w:r>
              <w:rPr>
                <w:rFonts w:hint="eastAsia" w:asciiTheme="minorEastAsia" w:hAnsiTheme="minorEastAsia" w:eastAsiaTheme="minorEastAsia"/>
                <w:bCs/>
                <w:sz w:val="32"/>
                <w:szCs w:val="32"/>
                <w:lang w:val="en-US" w:eastAsia="zh-CN" w:bidi="ar-SA"/>
              </w:rPr>
              <w:t>0</w:t>
            </w:r>
            <w:r>
              <w:rPr>
                <w:rFonts w:hint="eastAsia" w:asciiTheme="minorEastAsia" w:hAnsiTheme="minorEastAsia" w:eastAsiaTheme="minorEastAsia"/>
                <w:bCs/>
                <w:sz w:val="32"/>
                <w:szCs w:val="32"/>
                <w:lang w:eastAsia="zh-CN" w:bidi="ar-SA"/>
              </w:rPr>
              <w:t>分）：</w:t>
            </w:r>
            <w:r>
              <w:rPr>
                <w:rFonts w:hint="eastAsia" w:asciiTheme="minorEastAsia" w:hAnsiTheme="minorEastAsia" w:eastAsiaTheme="minorEastAsia"/>
                <w:bCs/>
                <w:sz w:val="32"/>
                <w:szCs w:val="32"/>
                <w:lang w:val="en-US" w:eastAsia="zh-CN" w:bidi="ar-SA"/>
              </w:rPr>
              <w:t>无</w:t>
            </w:r>
            <w:r>
              <w:rPr>
                <w:rFonts w:hint="eastAsia" w:asciiTheme="minorEastAsia" w:hAnsiTheme="minorEastAsia" w:eastAsiaTheme="minorEastAsia"/>
                <w:bCs/>
                <w:sz w:val="32"/>
                <w:szCs w:val="32"/>
                <w:lang w:eastAsia="zh-CN" w:bidi="ar-SA"/>
              </w:rPr>
              <w:t>配套增值服务的。</w:t>
            </w:r>
          </w:p>
        </w:tc>
      </w:tr>
      <w:tr w14:paraId="7533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ADF54E5">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58DBE7DC">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4B88C2C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类似业绩（满分5分）</w:t>
            </w:r>
          </w:p>
        </w:tc>
        <w:tc>
          <w:tcPr>
            <w:tcW w:w="5580" w:type="dxa"/>
            <w:tcBorders>
              <w:top w:val="single" w:color="auto" w:sz="4" w:space="0"/>
              <w:left w:val="single" w:color="auto" w:sz="4" w:space="0"/>
              <w:bottom w:val="single" w:color="auto" w:sz="4" w:space="0"/>
              <w:right w:val="single" w:color="auto" w:sz="4" w:space="0"/>
            </w:tcBorders>
            <w:vAlign w:val="center"/>
          </w:tcPr>
          <w:p w14:paraId="64378BDF">
            <w:pPr>
              <w:pStyle w:val="2"/>
              <w:numPr>
                <w:ilvl w:val="0"/>
                <w:numId w:val="0"/>
              </w:numPr>
              <w:ind w:leftChars="0" w:firstLine="320" w:firstLineChars="100"/>
              <w:rPr>
                <w:rFonts w:hint="eastAsia" w:eastAsia="仿宋_GB2312"/>
                <w:color w:val="auto"/>
                <w:kern w:val="2"/>
                <w:sz w:val="32"/>
                <w:szCs w:val="32"/>
                <w:lang w:val="en-US" w:eastAsia="zh-CN" w:bidi="ar-SA"/>
              </w:rPr>
            </w:pPr>
            <w:r>
              <w:rPr>
                <w:rFonts w:hint="eastAsia" w:asciiTheme="minorEastAsia" w:hAnsiTheme="minorEastAsia" w:eastAsiaTheme="minorEastAsia"/>
                <w:bCs/>
                <w:sz w:val="32"/>
                <w:szCs w:val="32"/>
                <w:lang w:eastAsia="zh-CN" w:bidi="ar-SA"/>
              </w:rPr>
              <w:t>第一个档次（</w:t>
            </w:r>
            <w:r>
              <w:rPr>
                <w:rFonts w:hint="eastAsia" w:asciiTheme="minorEastAsia" w:hAnsiTheme="minorEastAsia" w:eastAsiaTheme="minorEastAsia"/>
                <w:bCs/>
                <w:sz w:val="32"/>
                <w:szCs w:val="32"/>
                <w:lang w:val="en-US" w:eastAsia="zh-CN" w:bidi="ar-SA"/>
              </w:rPr>
              <w:t>1-5</w:t>
            </w:r>
            <w:r>
              <w:rPr>
                <w:rFonts w:hint="eastAsia" w:asciiTheme="minorEastAsia" w:hAnsiTheme="minorEastAsia" w:eastAsiaTheme="minorEastAsia"/>
                <w:bCs/>
                <w:sz w:val="32"/>
                <w:szCs w:val="32"/>
                <w:lang w:eastAsia="zh-CN" w:bidi="ar-SA"/>
              </w:rPr>
              <w:t>分）</w:t>
            </w:r>
            <w:r>
              <w:rPr>
                <w:rFonts w:hint="eastAsia" w:eastAsia="仿宋_GB2312"/>
                <w:color w:val="auto"/>
                <w:kern w:val="2"/>
                <w:sz w:val="32"/>
                <w:szCs w:val="32"/>
                <w:lang w:val="en-US" w:eastAsia="zh-CN" w:bidi="ar-SA"/>
              </w:rPr>
              <w:t>有多年质量管理体系认证服务工作</w:t>
            </w:r>
            <w:r>
              <w:rPr>
                <w:rFonts w:hint="eastAsia" w:asciiTheme="minorEastAsia" w:hAnsiTheme="minorEastAsia" w:eastAsiaTheme="minorEastAsia"/>
                <w:bCs/>
                <w:sz w:val="32"/>
                <w:szCs w:val="32"/>
                <w:lang w:eastAsia="zh-CN" w:bidi="ar-SA"/>
              </w:rPr>
              <w:t>业绩</w:t>
            </w:r>
            <w:r>
              <w:rPr>
                <w:rFonts w:hint="eastAsia" w:eastAsia="仿宋_GB2312"/>
                <w:color w:val="auto"/>
                <w:kern w:val="2"/>
                <w:sz w:val="32"/>
                <w:szCs w:val="32"/>
                <w:lang w:val="en-US" w:eastAsia="zh-CN" w:bidi="ar-SA"/>
              </w:rPr>
              <w:t>，近几年内至少完成2项及以上类似业绩（提供成交通知书或合同协议书作为证明材料）。</w:t>
            </w:r>
          </w:p>
          <w:p w14:paraId="1781331C">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w:t>
            </w:r>
            <w:r>
              <w:rPr>
                <w:rFonts w:hint="eastAsia" w:asciiTheme="minorEastAsia" w:hAnsiTheme="minorEastAsia" w:eastAsiaTheme="minorEastAsia"/>
                <w:bCs/>
                <w:sz w:val="32"/>
                <w:szCs w:val="32"/>
                <w:lang w:val="en-US" w:eastAsia="zh-CN" w:bidi="ar-SA"/>
              </w:rPr>
              <w:t>二</w:t>
            </w:r>
            <w:r>
              <w:rPr>
                <w:rFonts w:hint="eastAsia" w:asciiTheme="minorEastAsia" w:hAnsiTheme="minorEastAsia" w:eastAsiaTheme="minorEastAsia"/>
                <w:bCs/>
                <w:sz w:val="32"/>
                <w:szCs w:val="32"/>
                <w:lang w:eastAsia="zh-CN" w:bidi="ar-SA"/>
              </w:rPr>
              <w:t>个档次（</w:t>
            </w:r>
            <w:r>
              <w:rPr>
                <w:rFonts w:hint="eastAsia" w:asciiTheme="minorEastAsia" w:hAnsiTheme="minorEastAsia" w:eastAsiaTheme="minorEastAsia"/>
                <w:bCs/>
                <w:sz w:val="32"/>
                <w:szCs w:val="32"/>
                <w:lang w:val="en-US" w:eastAsia="zh-CN" w:bidi="ar-SA"/>
              </w:rPr>
              <w:t>0</w:t>
            </w:r>
            <w:r>
              <w:rPr>
                <w:rFonts w:hint="eastAsia" w:asciiTheme="minorEastAsia" w:hAnsiTheme="minorEastAsia" w:eastAsiaTheme="minorEastAsia"/>
                <w:bCs/>
                <w:sz w:val="32"/>
                <w:szCs w:val="32"/>
                <w:lang w:eastAsia="zh-CN" w:bidi="ar-SA"/>
              </w:rPr>
              <w:t>分）</w:t>
            </w:r>
            <w:r>
              <w:rPr>
                <w:rFonts w:hint="eastAsia" w:eastAsia="仿宋_GB2312"/>
                <w:color w:val="auto"/>
                <w:kern w:val="2"/>
                <w:sz w:val="32"/>
                <w:szCs w:val="32"/>
                <w:lang w:val="en-US" w:eastAsia="zh-CN" w:bidi="ar-SA"/>
              </w:rPr>
              <w:t>无质量管理体系认证服务工作</w:t>
            </w:r>
            <w:r>
              <w:rPr>
                <w:rFonts w:hint="eastAsia" w:asciiTheme="minorEastAsia" w:hAnsiTheme="minorEastAsia" w:eastAsiaTheme="minorEastAsia"/>
                <w:bCs/>
                <w:sz w:val="32"/>
                <w:szCs w:val="32"/>
                <w:lang w:eastAsia="zh-CN" w:bidi="ar-SA"/>
              </w:rPr>
              <w:t>业绩</w:t>
            </w:r>
            <w:r>
              <w:rPr>
                <w:rFonts w:hint="eastAsia" w:eastAsia="仿宋_GB2312"/>
                <w:color w:val="auto"/>
                <w:kern w:val="2"/>
                <w:sz w:val="32"/>
                <w:szCs w:val="32"/>
                <w:lang w:val="en-US" w:eastAsia="zh-CN" w:bidi="ar-SA"/>
              </w:rPr>
              <w:t>。</w:t>
            </w:r>
          </w:p>
          <w:p w14:paraId="2EB63A3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注：谈判响应文件中附中标（成交）通知书或服务合同（复印件），无证明材料或证明材料不明确、无法体现业绩内容的，不予认可。</w:t>
            </w:r>
          </w:p>
        </w:tc>
      </w:tr>
      <w:bookmarkEnd w:id="4"/>
    </w:tbl>
    <w:p w14:paraId="4C93B646">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评审办法正文</w:t>
      </w:r>
    </w:p>
    <w:p w14:paraId="75A19B0E">
      <w:pPr>
        <w:pStyle w:val="2"/>
        <w:rPr>
          <w:rFonts w:asciiTheme="minorEastAsia" w:hAnsiTheme="minorEastAsia" w:eastAsiaTheme="minorEastAsia"/>
          <w:color w:val="auto"/>
          <w:sz w:val="32"/>
          <w:szCs w:val="32"/>
          <w:lang w:eastAsia="zh-CN" w:bidi="ar-SA"/>
        </w:rPr>
      </w:pPr>
      <w:r>
        <w:rPr>
          <w:rFonts w:hint="eastAsia" w:asciiTheme="minorEastAsia" w:hAnsiTheme="minorEastAsia" w:eastAsiaTheme="minorEastAsia"/>
          <w:color w:val="auto"/>
          <w:sz w:val="32"/>
          <w:szCs w:val="32"/>
          <w:lang w:eastAsia="zh-CN" w:bidi="ar-SA"/>
        </w:rPr>
        <w:t>一、评审方法</w:t>
      </w:r>
    </w:p>
    <w:p w14:paraId="6D694AF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（一）本次比选报价采用《非招标方式采购代理服务规范》的</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综合评估法</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即，在最大限度地满足比选报价文件实质性要求的前提下，按照比选报价文件中规定的各项因素进行评审后，以得分最高的报价申请人作为比选候选报价申请人或者中标谈判申请人的评标办法等相关法律综合编制。</w:t>
      </w:r>
    </w:p>
    <w:p w14:paraId="54247BF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（二）、评审原则</w:t>
      </w:r>
    </w:p>
    <w:p w14:paraId="6D2BAD8E">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2.1</w:t>
      </w:r>
      <w:r>
        <w:rPr>
          <w:rFonts w:hint="eastAsia" w:asciiTheme="minorEastAsia" w:hAnsiTheme="minorEastAsia" w:eastAsiaTheme="minorEastAsia"/>
          <w:sz w:val="32"/>
          <w:szCs w:val="32"/>
          <w:lang w:eastAsia="zh-CN" w:bidi="ar-SA"/>
        </w:rPr>
        <w:t>评审遵循</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客观、公正、科学、择优</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的原则。</w:t>
      </w:r>
    </w:p>
    <w:p w14:paraId="0194A553">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w:t>
      </w:r>
      <w:r>
        <w:rPr>
          <w:rFonts w:hint="eastAsia" w:asciiTheme="minorEastAsia" w:hAnsiTheme="minorEastAsia" w:eastAsiaTheme="minorEastAsia"/>
          <w:sz w:val="32"/>
          <w:szCs w:val="32"/>
          <w:lang w:eastAsia="zh-CN" w:bidi="ar-SA"/>
        </w:rPr>
        <w:t>只对有效比选响应文件进行评审，比选响应文件以外的资料信息不作为评审的依据和参考。</w:t>
      </w:r>
    </w:p>
    <w:p w14:paraId="0E7D66ED">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2.3</w:t>
      </w:r>
      <w:r>
        <w:rPr>
          <w:rFonts w:hint="eastAsia" w:asciiTheme="minorEastAsia" w:hAnsiTheme="minorEastAsia" w:eastAsiaTheme="minorEastAsia"/>
          <w:sz w:val="32"/>
          <w:szCs w:val="32"/>
          <w:lang w:eastAsia="zh-CN" w:bidi="ar-SA"/>
        </w:rPr>
        <w:t>询标只针对比选响应文件中的疑问和问题，比选申请人澄清问题不允许超出报价文件要求的范围或修改谈判响应文件的实质性内容。</w:t>
      </w:r>
    </w:p>
    <w:p w14:paraId="355796F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（三）评审纪律</w:t>
      </w:r>
    </w:p>
    <w:p w14:paraId="6328557C">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3.1</w:t>
      </w:r>
      <w:r>
        <w:rPr>
          <w:rFonts w:hint="eastAsia" w:asciiTheme="minorEastAsia" w:hAnsiTheme="minorEastAsia" w:eastAsiaTheme="minorEastAsia"/>
          <w:sz w:val="32"/>
          <w:szCs w:val="32"/>
          <w:lang w:eastAsia="zh-CN" w:bidi="ar-SA"/>
        </w:rPr>
        <w:t>评审委员会的成员应严格自律</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自觉接受有关部门的监督。</w:t>
      </w:r>
    </w:p>
    <w:p w14:paraId="55F23D1D">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3.2</w:t>
      </w:r>
      <w:r>
        <w:rPr>
          <w:rFonts w:hint="eastAsia" w:asciiTheme="minorEastAsia" w:hAnsiTheme="minorEastAsia" w:eastAsiaTheme="minorEastAsia"/>
          <w:sz w:val="32"/>
          <w:szCs w:val="32"/>
          <w:lang w:eastAsia="zh-CN" w:bidi="ar-SA"/>
        </w:rPr>
        <w:t>评审过程中，评审委员会成员不得擅离职守，影响评审程序正常进行。</w:t>
      </w:r>
    </w:p>
    <w:p w14:paraId="4BAEFBA2">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3.3</w:t>
      </w:r>
      <w:r>
        <w:rPr>
          <w:rFonts w:hint="eastAsia" w:asciiTheme="minorEastAsia" w:hAnsiTheme="minorEastAsia" w:eastAsiaTheme="minorEastAsia"/>
          <w:sz w:val="32"/>
          <w:szCs w:val="32"/>
          <w:lang w:eastAsia="zh-CN" w:bidi="ar-SA"/>
        </w:rPr>
        <w:t>评审委员会的成员不得与报价申请人、其他利害关系人私下接触，不得向报价申请人、其他利害关系人泄露对报价文件的评审、比较、成交候选人的推荐以及与评审有关的其它情况。</w:t>
      </w:r>
    </w:p>
    <w:p w14:paraId="3D5EE09E">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3.4</w:t>
      </w:r>
      <w:r>
        <w:rPr>
          <w:rFonts w:hint="eastAsia" w:asciiTheme="minorEastAsia" w:hAnsiTheme="minorEastAsia" w:eastAsiaTheme="minorEastAsia"/>
          <w:sz w:val="32"/>
          <w:szCs w:val="32"/>
          <w:lang w:eastAsia="zh-CN" w:bidi="ar-SA"/>
        </w:rPr>
        <w:t>评审委员会如有需询问、澄清的问题由专职联络员负责联系、转告。</w:t>
      </w:r>
    </w:p>
    <w:p w14:paraId="1EC56E27">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3.5</w:t>
      </w:r>
      <w:r>
        <w:rPr>
          <w:rFonts w:hint="eastAsia" w:asciiTheme="minorEastAsia" w:hAnsiTheme="minorEastAsia" w:eastAsiaTheme="minorEastAsia"/>
          <w:sz w:val="32"/>
          <w:szCs w:val="32"/>
          <w:lang w:eastAsia="zh-CN" w:bidi="ar-SA"/>
        </w:rPr>
        <w:t>违反上述规定对评审造成不良影响的，后果由责任者承担。</w:t>
      </w:r>
    </w:p>
    <w:p w14:paraId="531425A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（四）评审委员会在评审时分四个阶段进行：</w:t>
      </w:r>
    </w:p>
    <w:p w14:paraId="53B4D57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第一阶段为资格审查；</w:t>
      </w:r>
    </w:p>
    <w:p w14:paraId="42C089EF">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第二阶段为响应性评审，通过资格审查的方可进入本阶段评审；</w:t>
      </w:r>
    </w:p>
    <w:p w14:paraId="6338D5B0">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第三阶段为技术部份评审，通过响应性评审的方可进入本阶段评审；</w:t>
      </w:r>
    </w:p>
    <w:p w14:paraId="2210F17A">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（四）评审方法</w:t>
      </w:r>
    </w:p>
    <w:p w14:paraId="65CF4A1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4</w:t>
      </w:r>
      <w:r>
        <w:rPr>
          <w:rFonts w:asciiTheme="minorEastAsia" w:hAnsiTheme="minorEastAsia" w:eastAsiaTheme="minorEastAsia"/>
          <w:sz w:val="32"/>
          <w:szCs w:val="32"/>
          <w:lang w:eastAsia="zh-CN" w:bidi="ar-SA"/>
        </w:rPr>
        <w:t>.1</w:t>
      </w:r>
      <w:r>
        <w:rPr>
          <w:rFonts w:hint="eastAsia" w:asciiTheme="minorEastAsia" w:hAnsiTheme="minorEastAsia" w:eastAsiaTheme="minorEastAsia"/>
          <w:sz w:val="32"/>
          <w:szCs w:val="32"/>
          <w:lang w:eastAsia="zh-CN" w:bidi="ar-SA"/>
        </w:rPr>
        <w:t>本次评审采用综合评估法。</w:t>
      </w:r>
    </w:p>
    <w:p w14:paraId="1301839E">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4</w:t>
      </w:r>
      <w:r>
        <w:rPr>
          <w:rFonts w:asciiTheme="minorEastAsia" w:hAnsiTheme="minorEastAsia" w:eastAsiaTheme="minorEastAsia"/>
          <w:sz w:val="32"/>
          <w:szCs w:val="32"/>
          <w:lang w:eastAsia="zh-CN" w:bidi="ar-SA"/>
        </w:rPr>
        <w:t>.2</w:t>
      </w:r>
      <w:r>
        <w:rPr>
          <w:rFonts w:hint="eastAsia" w:asciiTheme="minorEastAsia" w:hAnsiTheme="minorEastAsia" w:eastAsiaTheme="minorEastAsia"/>
          <w:sz w:val="32"/>
          <w:szCs w:val="32"/>
          <w:lang w:eastAsia="zh-CN" w:bidi="ar-SA"/>
        </w:rPr>
        <w:t>报价文件分档进行审查评分；</w:t>
      </w:r>
    </w:p>
    <w:p w14:paraId="14A991E4">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5.3</w:t>
      </w:r>
      <w:r>
        <w:rPr>
          <w:rFonts w:hint="eastAsia" w:asciiTheme="minorEastAsia" w:hAnsiTheme="minorEastAsia" w:eastAsiaTheme="minorEastAsia"/>
          <w:sz w:val="32"/>
          <w:szCs w:val="32"/>
          <w:lang w:eastAsia="zh-CN" w:bidi="ar-SA"/>
        </w:rPr>
        <w:t>评分时，各评委应自主评分并签字确认。</w:t>
      </w:r>
    </w:p>
    <w:p w14:paraId="045336C4">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5.4</w:t>
      </w:r>
      <w:r>
        <w:rPr>
          <w:rFonts w:hint="eastAsia" w:asciiTheme="minorEastAsia" w:hAnsiTheme="minorEastAsia" w:eastAsiaTheme="minorEastAsia"/>
          <w:sz w:val="32"/>
          <w:szCs w:val="32"/>
          <w:lang w:eastAsia="zh-CN" w:bidi="ar-SA"/>
        </w:rPr>
        <w:t>统计分数原则：计算算术平均分值为报价申请人的最后得分（保留小数点后两位）。</w:t>
      </w:r>
    </w:p>
    <w:p w14:paraId="299087FC">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5.5</w:t>
      </w:r>
      <w:r>
        <w:rPr>
          <w:rFonts w:hint="eastAsia" w:asciiTheme="minorEastAsia" w:hAnsiTheme="minorEastAsia" w:eastAsiaTheme="minorEastAsia"/>
          <w:sz w:val="32"/>
          <w:szCs w:val="32"/>
          <w:lang w:eastAsia="zh-CN" w:bidi="ar-SA"/>
        </w:rPr>
        <w:t>评审委员会将按最终得分由高到低进行排序，并推荐有排名顺序的</w:t>
      </w:r>
      <w:r>
        <w:rPr>
          <w:rFonts w:asciiTheme="minorEastAsia" w:hAnsiTheme="minorEastAsia" w:eastAsiaTheme="minorEastAsia"/>
          <w:sz w:val="32"/>
          <w:szCs w:val="32"/>
          <w:lang w:eastAsia="zh-CN" w:bidi="ar-SA"/>
        </w:rPr>
        <w:t>1-3</w:t>
      </w:r>
      <w:r>
        <w:rPr>
          <w:rFonts w:hint="eastAsia" w:asciiTheme="minorEastAsia" w:hAnsiTheme="minorEastAsia" w:eastAsiaTheme="minorEastAsia"/>
          <w:sz w:val="32"/>
          <w:szCs w:val="32"/>
          <w:lang w:eastAsia="zh-CN" w:bidi="ar-SA"/>
        </w:rPr>
        <w:t>名成交候选人，最终得分相同时，按报价申请人报价部份得分高低排列。</w:t>
      </w:r>
    </w:p>
    <w:p w14:paraId="4C909B8E">
      <w:pPr>
        <w:pStyle w:val="2"/>
        <w:rPr>
          <w:rFonts w:asciiTheme="minorEastAsia" w:hAnsiTheme="minorEastAsia" w:eastAsiaTheme="minorEastAsia"/>
          <w:color w:val="000000" w:themeColor="text1"/>
          <w:sz w:val="32"/>
          <w:szCs w:val="32"/>
          <w:lang w:eastAsia="zh-CN" w:bidi="ar-SA"/>
          <w14:textFill>
            <w14:solidFill>
              <w14:schemeClr w14:val="tx1"/>
            </w14:solidFill>
          </w14:textFill>
        </w:rPr>
      </w:pPr>
      <w:r>
        <w:rPr>
          <w:rFonts w:asciiTheme="minorEastAsia" w:hAnsiTheme="minorEastAsia" w:eastAsiaTheme="minorEastAsia"/>
          <w:sz w:val="32"/>
          <w:szCs w:val="32"/>
          <w:lang w:eastAsia="zh-CN" w:bidi="ar-SA"/>
        </w:rPr>
        <w:t>5.6</w:t>
      </w:r>
      <w:r>
        <w:rPr>
          <w:rFonts w:hint="eastAsia" w:asciiTheme="minorEastAsia" w:hAnsiTheme="minorEastAsia" w:eastAsiaTheme="minorEastAsia"/>
          <w:sz w:val="32"/>
          <w:szCs w:val="32"/>
          <w:lang w:eastAsia="zh-CN" w:bidi="ar-SA"/>
        </w:rPr>
        <w:t>如果评审委员会根据本章的规定作否决处理后，</w:t>
      </w:r>
      <w:r>
        <w:rPr>
          <w:rFonts w:hint="eastAsia" w:asciiTheme="minorEastAsia" w:hAnsiTheme="minorEastAsia" w:eastAsiaTheme="minorEastAsia"/>
          <w:color w:val="000000" w:themeColor="text1"/>
          <w:sz w:val="32"/>
          <w:szCs w:val="32"/>
          <w:lang w:eastAsia="zh-CN" w:bidi="ar-SA"/>
          <w14:textFill>
            <w14:solidFill>
              <w14:schemeClr w14:val="tx1"/>
            </w14:solidFill>
          </w14:textFill>
        </w:rPr>
        <w:t>有效报价申请不足三个，且剩余谈判申请人仍然具备比选性的，按评分办法继续进行详细评审。如有效谈判申请不足</w:t>
      </w:r>
      <w:r>
        <w:rPr>
          <w:rFonts w:asciiTheme="minorEastAsia" w:hAnsiTheme="minorEastAsia" w:eastAsiaTheme="minorEastAsia"/>
          <w:color w:val="000000" w:themeColor="text1"/>
          <w:sz w:val="32"/>
          <w:szCs w:val="32"/>
          <w:lang w:eastAsia="zh-CN" w:bidi="ar-SA"/>
          <w14:textFill>
            <w14:solidFill>
              <w14:schemeClr w14:val="tx1"/>
            </w14:solidFill>
          </w14:textFill>
        </w:rPr>
        <w:t>3</w:t>
      </w:r>
      <w:r>
        <w:rPr>
          <w:rFonts w:hint="eastAsia" w:asciiTheme="minorEastAsia" w:hAnsiTheme="minorEastAsia" w:eastAsiaTheme="minorEastAsia"/>
          <w:color w:val="000000" w:themeColor="text1"/>
          <w:sz w:val="32"/>
          <w:szCs w:val="32"/>
          <w:lang w:eastAsia="zh-CN" w:bidi="ar-SA"/>
          <w14:textFill>
            <w14:solidFill>
              <w14:schemeClr w14:val="tx1"/>
            </w14:solidFill>
          </w14:textFill>
        </w:rPr>
        <w:t>家时，且明显缺乏比选性时，评审委员会可以否决所有报价申请。</w:t>
      </w:r>
    </w:p>
    <w:p w14:paraId="6AA7878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二、评审标准</w:t>
      </w:r>
    </w:p>
    <w:p w14:paraId="592C236F">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2.1</w:t>
      </w:r>
      <w:r>
        <w:rPr>
          <w:rFonts w:hint="eastAsia" w:asciiTheme="minorEastAsia" w:hAnsiTheme="minorEastAsia" w:eastAsiaTheme="minorEastAsia"/>
          <w:sz w:val="32"/>
          <w:szCs w:val="32"/>
          <w:lang w:eastAsia="zh-CN" w:bidi="ar-SA"/>
        </w:rPr>
        <w:t>资格审查标准：详见评审办法前附表。</w:t>
      </w:r>
    </w:p>
    <w:p w14:paraId="351D4BBC">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w:t>
      </w:r>
      <w:r>
        <w:rPr>
          <w:rFonts w:hint="eastAsia" w:asciiTheme="minorEastAsia" w:hAnsiTheme="minorEastAsia" w:eastAsiaTheme="minorEastAsia"/>
          <w:sz w:val="32"/>
          <w:szCs w:val="32"/>
          <w:lang w:eastAsia="zh-CN" w:bidi="ar-SA"/>
        </w:rPr>
        <w:t>响应性评审标准</w:t>
      </w:r>
    </w:p>
    <w:p w14:paraId="2CA20787">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2.2.1</w:t>
      </w:r>
      <w:r>
        <w:rPr>
          <w:rFonts w:hint="eastAsia" w:asciiTheme="minorEastAsia" w:hAnsiTheme="minorEastAsia" w:eastAsiaTheme="minorEastAsia"/>
          <w:sz w:val="32"/>
          <w:szCs w:val="32"/>
          <w:lang w:eastAsia="zh-CN" w:bidi="ar-SA"/>
        </w:rPr>
        <w:t>评审时，评审委员会成员将首先评定每份报价响应文件是否响应了报价文件的要求。</w:t>
      </w:r>
    </w:p>
    <w:p w14:paraId="2A840D12">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2.2.2</w:t>
      </w:r>
      <w:r>
        <w:rPr>
          <w:rFonts w:hint="eastAsia" w:asciiTheme="minorEastAsia" w:hAnsiTheme="minorEastAsia" w:eastAsiaTheme="minorEastAsia"/>
          <w:sz w:val="32"/>
          <w:szCs w:val="32"/>
          <w:lang w:eastAsia="zh-CN" w:bidi="ar-SA"/>
        </w:rPr>
        <w:t>如果比选响文件不响应比选性报价文件的各项要求，评审委员会成员将予以拒绝，并且不允许报价申请人通过修改或撤消，使之成为具有响应性的比选。</w:t>
      </w:r>
    </w:p>
    <w:p w14:paraId="7DB5824F">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 xml:space="preserve">2.2.3 </w:t>
      </w:r>
      <w:r>
        <w:rPr>
          <w:rFonts w:hint="eastAsia" w:asciiTheme="minorEastAsia" w:hAnsiTheme="minorEastAsia" w:eastAsiaTheme="minorEastAsia"/>
          <w:sz w:val="32"/>
          <w:szCs w:val="32"/>
          <w:lang w:eastAsia="zh-CN" w:bidi="ar-SA"/>
        </w:rPr>
        <w:t>评审时，经评审委员会成员审查出现评审办法须知前附表中任意一条不满足的按否决处理。</w:t>
      </w:r>
    </w:p>
    <w:p w14:paraId="5985E267">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三、详细评审</w:t>
      </w:r>
    </w:p>
    <w:p w14:paraId="0026437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详见评审办法前附表</w:t>
      </w:r>
    </w:p>
    <w:p w14:paraId="422433B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四、成交原则</w:t>
      </w:r>
    </w:p>
    <w:p w14:paraId="1E790943">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1</w:t>
      </w:r>
      <w:r>
        <w:rPr>
          <w:rFonts w:hint="eastAsia" w:asciiTheme="minorEastAsia" w:hAnsiTheme="minorEastAsia" w:eastAsiaTheme="minorEastAsia"/>
          <w:sz w:val="32"/>
          <w:szCs w:val="32"/>
          <w:lang w:eastAsia="zh-CN" w:bidi="ar-SA"/>
        </w:rPr>
        <w:t>、采购人应当接受评审委员会推荐的成交候选人，不得在评审委员会推荐的成交候选人之外确定成交人。</w:t>
      </w:r>
    </w:p>
    <w:p w14:paraId="7804F8AC">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w:t>
      </w:r>
      <w:r>
        <w:rPr>
          <w:rFonts w:hint="eastAsia" w:asciiTheme="minorEastAsia" w:hAnsiTheme="minorEastAsia" w:eastAsiaTheme="minorEastAsia"/>
          <w:sz w:val="32"/>
          <w:szCs w:val="32"/>
          <w:lang w:eastAsia="zh-CN" w:bidi="ar-SA"/>
        </w:rPr>
        <w:t>、进行采购的项目，采购人应当确定排名第一的成交候选人为成交人。排名第一的成交候选人放弃成交的，因不可抗力提出不能履行合同的，采购人可以确定排名第二的成交候选人为成交人。</w:t>
      </w:r>
    </w:p>
    <w:p w14:paraId="45C0B6AE">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w:t>
      </w:r>
      <w:r>
        <w:rPr>
          <w:rFonts w:hint="eastAsia" w:asciiTheme="minorEastAsia" w:hAnsiTheme="minorEastAsia" w:eastAsiaTheme="minorEastAsia"/>
          <w:sz w:val="32"/>
          <w:szCs w:val="32"/>
          <w:lang w:eastAsia="zh-CN" w:bidi="ar-SA"/>
        </w:rPr>
        <w:t>、排名第二的成交候选人因前款规定的同样原因不能签订合同的，采购人可以确定排名第三的成交候选人为成交人。</w:t>
      </w:r>
    </w:p>
    <w:p w14:paraId="649C0F51">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4</w:t>
      </w:r>
      <w:r>
        <w:rPr>
          <w:rFonts w:hint="eastAsia" w:asciiTheme="minorEastAsia" w:hAnsiTheme="minorEastAsia" w:eastAsiaTheme="minorEastAsia"/>
          <w:sz w:val="32"/>
          <w:szCs w:val="32"/>
          <w:lang w:eastAsia="zh-CN" w:bidi="ar-SA"/>
        </w:rPr>
        <w:t>、各评委根据以上标准对报价申请人进行评分，取所有评委总分的平均值作为各自的最后得分。最终选择得分最高者承担本次服务工作。最后得分如有并列，采取抽签方式确定。</w:t>
      </w:r>
      <w:r>
        <w:rPr>
          <w:rFonts w:asciiTheme="minorEastAsia" w:hAnsiTheme="minorEastAsia" w:eastAsiaTheme="minorEastAsia"/>
          <w:sz w:val="32"/>
          <w:szCs w:val="32"/>
          <w:lang w:eastAsia="zh-CN" w:bidi="ar-SA"/>
        </w:rPr>
        <w:t xml:space="preserve"> </w:t>
      </w:r>
    </w:p>
    <w:p w14:paraId="217E7B5F">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按照《昆明和而泰环保工贸有限责任公 司采购管理实施细则（试行）</w:t>
      </w:r>
      <w:r>
        <w:rPr>
          <w:rFonts w:asciiTheme="minorEastAsia" w:hAnsiTheme="minorEastAsia" w:eastAsiaTheme="minorEastAsia"/>
          <w:color w:val="auto"/>
          <w:kern w:val="2"/>
          <w:sz w:val="32"/>
          <w:szCs w:val="32"/>
          <w:lang w:eastAsia="zh-CN" w:bidi="ar-SA"/>
        </w:rPr>
        <w:t>》</w:t>
      </w:r>
      <w:r>
        <w:rPr>
          <w:rFonts w:hint="eastAsia" w:asciiTheme="minorEastAsia" w:hAnsiTheme="minorEastAsia" w:eastAsiaTheme="minorEastAsia"/>
          <w:color w:val="auto"/>
          <w:kern w:val="2"/>
          <w:sz w:val="32"/>
          <w:szCs w:val="32"/>
          <w:lang w:eastAsia="zh-CN" w:bidi="ar-SA"/>
        </w:rPr>
        <w:t>进行询价比选，</w:t>
      </w:r>
      <w:r>
        <w:rPr>
          <w:rFonts w:asciiTheme="minorEastAsia" w:hAnsiTheme="minorEastAsia" w:eastAsiaTheme="minorEastAsia"/>
          <w:color w:val="auto"/>
          <w:kern w:val="2"/>
          <w:sz w:val="32"/>
          <w:szCs w:val="32"/>
          <w:lang w:eastAsia="zh-CN" w:bidi="ar-SA"/>
        </w:rPr>
        <w:t>满足询价人资格要求、服务要求、质量要求及询价比选文件中各项要求的前提下，最高分</w:t>
      </w:r>
      <w:r>
        <w:rPr>
          <w:rFonts w:hint="eastAsia" w:asciiTheme="minorEastAsia" w:hAnsiTheme="minorEastAsia" w:eastAsiaTheme="minorEastAsia"/>
          <w:color w:val="auto"/>
          <w:kern w:val="2"/>
          <w:sz w:val="32"/>
          <w:szCs w:val="32"/>
          <w:lang w:eastAsia="zh-CN" w:bidi="ar-SA"/>
        </w:rPr>
        <w:t>者中标。</w:t>
      </w:r>
    </w:p>
    <w:p w14:paraId="7C6D19B1">
      <w:pPr>
        <w:jc w:val="left"/>
        <w:rPr>
          <w:rFonts w:ascii="黑体" w:hAnsi="黑体" w:eastAsia="黑体" w:cs="宋体"/>
          <w:bCs/>
          <w:sz w:val="32"/>
          <w:szCs w:val="32"/>
          <w:lang w:eastAsia="zh-CN" w:bidi="ar-SA"/>
        </w:rPr>
      </w:pPr>
      <w:r>
        <w:rPr>
          <w:rFonts w:ascii="黑体" w:hAnsi="黑体" w:eastAsia="黑体" w:cs="宋体"/>
          <w:bCs/>
          <w:sz w:val="32"/>
          <w:szCs w:val="32"/>
          <w:lang w:eastAsia="zh-CN" w:bidi="ar-SA"/>
        </w:rPr>
        <w:t>9.</w:t>
      </w:r>
      <w:r>
        <w:rPr>
          <w:rFonts w:hint="eastAsia" w:ascii="黑体" w:hAnsi="黑体" w:eastAsia="黑体" w:cs="宋体"/>
          <w:bCs/>
          <w:sz w:val="32"/>
          <w:szCs w:val="32"/>
          <w:lang w:eastAsia="zh-CN" w:bidi="ar-SA"/>
        </w:rPr>
        <w:t>监督部门</w:t>
      </w:r>
    </w:p>
    <w:p w14:paraId="698D3B0A">
      <w:pPr>
        <w:autoSpaceDE w:val="0"/>
        <w:autoSpaceDN w:val="0"/>
        <w:adjustRightInd w:val="0"/>
        <w:spacing w:line="360" w:lineRule="auto"/>
        <w:ind w:firstLine="640" w:firstLineChars="200"/>
        <w:rPr>
          <w:rFonts w:eastAsia="仿宋_GB2312"/>
          <w:color w:val="auto"/>
          <w:kern w:val="2"/>
          <w:sz w:val="32"/>
          <w:szCs w:val="32"/>
          <w:lang w:eastAsia="zh-CN" w:bidi="ar-SA"/>
        </w:rPr>
      </w:pPr>
      <w:r>
        <w:rPr>
          <w:rFonts w:hint="eastAsia" w:eastAsia="仿宋_GB2312"/>
          <w:color w:val="auto"/>
          <w:kern w:val="2"/>
          <w:sz w:val="32"/>
          <w:szCs w:val="32"/>
          <w:lang w:eastAsia="zh-CN" w:bidi="ar-SA"/>
        </w:rPr>
        <w:t>按照</w:t>
      </w:r>
      <w:r>
        <w:rPr>
          <w:rFonts w:hint="eastAsia" w:ascii="Times New Roman" w:hAnsi="Times New Roman" w:eastAsia="仿宋_GB2312" w:cs="Times New Roman"/>
          <w:color w:val="auto"/>
          <w:kern w:val="2"/>
          <w:sz w:val="32"/>
          <w:szCs w:val="32"/>
          <w:lang w:eastAsia="zh-CN" w:bidi="ar-SA"/>
        </w:rPr>
        <w:t>《昆明和而泰环保工贸有限责任公 司采购管理实施细则（试行）</w:t>
      </w:r>
      <w:r>
        <w:rPr>
          <w:rFonts w:hint="default" w:ascii="Times New Roman" w:hAnsi="Times New Roman" w:eastAsia="仿宋_GB2312" w:cs="Times New Roman"/>
          <w:color w:val="auto"/>
          <w:kern w:val="2"/>
          <w:sz w:val="32"/>
          <w:szCs w:val="32"/>
          <w:lang w:eastAsia="zh-CN" w:bidi="ar-SA"/>
        </w:rPr>
        <w:t>》</w:t>
      </w:r>
      <w:r>
        <w:rPr>
          <w:rFonts w:hint="eastAsia" w:eastAsia="仿宋_GB2312"/>
          <w:color w:val="auto"/>
          <w:kern w:val="2"/>
          <w:sz w:val="32"/>
          <w:szCs w:val="32"/>
          <w:lang w:eastAsia="zh-CN" w:bidi="ar-SA"/>
        </w:rPr>
        <w:t>进行监督。</w:t>
      </w:r>
    </w:p>
    <w:p w14:paraId="0E064606">
      <w:pPr>
        <w:autoSpaceDE w:val="0"/>
        <w:autoSpaceDN w:val="0"/>
        <w:adjustRightInd w:val="0"/>
        <w:spacing w:line="360" w:lineRule="auto"/>
        <w:rPr>
          <w:rFonts w:ascii="黑体" w:hAnsi="黑体" w:eastAsia="黑体" w:cs="宋体"/>
          <w:bCs/>
          <w:sz w:val="32"/>
          <w:szCs w:val="32"/>
          <w:lang w:eastAsia="zh-CN" w:bidi="ar-SA"/>
        </w:rPr>
      </w:pPr>
      <w:r>
        <w:rPr>
          <w:rFonts w:ascii="黑体" w:hAnsi="黑体" w:eastAsia="黑体" w:cs="宋体"/>
          <w:bCs/>
          <w:sz w:val="32"/>
          <w:szCs w:val="32"/>
          <w:lang w:eastAsia="zh-CN" w:bidi="ar-SA"/>
        </w:rPr>
        <w:t>10</w:t>
      </w:r>
      <w:r>
        <w:rPr>
          <w:rFonts w:hint="eastAsia" w:ascii="黑体" w:hAnsi="黑体" w:eastAsia="黑体" w:cs="宋体"/>
          <w:bCs/>
          <w:sz w:val="32"/>
          <w:szCs w:val="32"/>
          <w:lang w:eastAsia="zh-CN" w:bidi="ar-SA"/>
        </w:rPr>
        <w:t>.发布</w:t>
      </w:r>
      <w:r>
        <w:rPr>
          <w:rFonts w:ascii="黑体" w:hAnsi="黑体" w:eastAsia="黑体" w:cs="宋体"/>
          <w:bCs/>
          <w:sz w:val="32"/>
          <w:szCs w:val="32"/>
          <w:lang w:eastAsia="zh-CN" w:bidi="ar-SA"/>
        </w:rPr>
        <w:t>公告的媒介</w:t>
      </w:r>
    </w:p>
    <w:p w14:paraId="6C1CFD3D">
      <w:pPr>
        <w:autoSpaceDE w:val="0"/>
        <w:autoSpaceDN w:val="0"/>
        <w:adjustRightInd w:val="0"/>
        <w:spacing w:line="360" w:lineRule="auto"/>
        <w:ind w:firstLine="640" w:firstLineChars="200"/>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本次</w:t>
      </w:r>
      <w:r>
        <w:rPr>
          <w:rFonts w:eastAsia="仿宋_GB2312"/>
          <w:color w:val="auto"/>
          <w:kern w:val="2"/>
          <w:sz w:val="32"/>
          <w:szCs w:val="32"/>
          <w:lang w:eastAsia="zh-CN" w:bidi="ar-SA"/>
        </w:rPr>
        <w:t>询价比选公告在昆明滇池水务股份有限公司</w:t>
      </w:r>
      <w:r>
        <w:rPr>
          <w:rFonts w:hint="eastAsia" w:eastAsia="仿宋_GB2312"/>
          <w:color w:val="auto"/>
          <w:kern w:val="2"/>
          <w:sz w:val="32"/>
          <w:szCs w:val="32"/>
          <w:lang w:eastAsia="zh-CN" w:bidi="ar-SA"/>
        </w:rPr>
        <w:t>（www.</w:t>
      </w:r>
      <w:r>
        <w:rPr>
          <w:rFonts w:eastAsia="仿宋_GB2312"/>
          <w:color w:val="auto"/>
          <w:kern w:val="2"/>
          <w:sz w:val="32"/>
          <w:szCs w:val="32"/>
          <w:lang w:eastAsia="zh-CN" w:bidi="ar-SA"/>
        </w:rPr>
        <w:t>kmdcwt.com</w:t>
      </w:r>
      <w:r>
        <w:rPr>
          <w:rFonts w:hint="eastAsia" w:eastAsia="仿宋_GB2312"/>
          <w:color w:val="auto"/>
          <w:kern w:val="2"/>
          <w:sz w:val="32"/>
          <w:szCs w:val="32"/>
          <w:lang w:eastAsia="zh-CN" w:bidi="ar-SA"/>
        </w:rPr>
        <w:t>）网站</w:t>
      </w:r>
      <w:r>
        <w:rPr>
          <w:rFonts w:eastAsia="仿宋_GB2312"/>
          <w:color w:val="auto"/>
          <w:kern w:val="2"/>
          <w:sz w:val="32"/>
          <w:szCs w:val="32"/>
          <w:lang w:eastAsia="zh-CN" w:bidi="ar-SA"/>
        </w:rPr>
        <w:t>发布，</w:t>
      </w:r>
      <w:r>
        <w:rPr>
          <w:rFonts w:hint="eastAsia" w:eastAsia="仿宋_GB2312"/>
          <w:color w:val="auto"/>
          <w:kern w:val="2"/>
          <w:sz w:val="32"/>
          <w:szCs w:val="32"/>
          <w:lang w:eastAsia="zh-CN" w:bidi="ar-SA"/>
        </w:rPr>
        <w:t>采购人</w:t>
      </w:r>
      <w:r>
        <w:rPr>
          <w:rFonts w:eastAsia="仿宋_GB2312"/>
          <w:color w:val="auto"/>
          <w:kern w:val="2"/>
          <w:sz w:val="32"/>
          <w:szCs w:val="32"/>
          <w:lang w:eastAsia="zh-CN" w:bidi="ar-SA"/>
        </w:rPr>
        <w:t>对其他网站</w:t>
      </w:r>
      <w:r>
        <w:rPr>
          <w:rFonts w:hint="eastAsia" w:eastAsia="仿宋_GB2312"/>
          <w:color w:val="auto"/>
          <w:kern w:val="2"/>
          <w:sz w:val="32"/>
          <w:szCs w:val="32"/>
          <w:lang w:eastAsia="zh-CN" w:bidi="ar-SA"/>
        </w:rPr>
        <w:t>或</w:t>
      </w:r>
      <w:r>
        <w:rPr>
          <w:rFonts w:eastAsia="仿宋_GB2312"/>
          <w:color w:val="auto"/>
          <w:kern w:val="2"/>
          <w:sz w:val="32"/>
          <w:szCs w:val="32"/>
          <w:lang w:eastAsia="zh-CN" w:bidi="ar-SA"/>
        </w:rPr>
        <w:t>媒体</w:t>
      </w:r>
      <w:r>
        <w:rPr>
          <w:rFonts w:hint="eastAsia" w:eastAsia="仿宋_GB2312"/>
          <w:color w:val="auto"/>
          <w:kern w:val="2"/>
          <w:sz w:val="32"/>
          <w:szCs w:val="32"/>
          <w:lang w:eastAsia="zh-CN" w:bidi="ar-SA"/>
        </w:rPr>
        <w:t>转载</w:t>
      </w:r>
      <w:r>
        <w:rPr>
          <w:rFonts w:eastAsia="仿宋_GB2312"/>
          <w:color w:val="auto"/>
          <w:kern w:val="2"/>
          <w:sz w:val="32"/>
          <w:szCs w:val="32"/>
          <w:lang w:eastAsia="zh-CN" w:bidi="ar-SA"/>
        </w:rPr>
        <w:t>的公告</w:t>
      </w:r>
      <w:r>
        <w:rPr>
          <w:rFonts w:hint="eastAsia" w:eastAsia="仿宋_GB2312"/>
          <w:color w:val="auto"/>
          <w:kern w:val="2"/>
          <w:sz w:val="32"/>
          <w:szCs w:val="32"/>
          <w:lang w:eastAsia="zh-CN" w:bidi="ar-SA"/>
        </w:rPr>
        <w:t>及</w:t>
      </w:r>
      <w:r>
        <w:rPr>
          <w:rFonts w:eastAsia="仿宋_GB2312"/>
          <w:color w:val="auto"/>
          <w:kern w:val="2"/>
          <w:sz w:val="32"/>
          <w:szCs w:val="32"/>
          <w:lang w:eastAsia="zh-CN" w:bidi="ar-SA"/>
        </w:rPr>
        <w:t>公告内容不</w:t>
      </w:r>
      <w:r>
        <w:rPr>
          <w:rFonts w:hint="eastAsia" w:eastAsia="仿宋_GB2312"/>
          <w:color w:val="auto"/>
          <w:kern w:val="2"/>
          <w:sz w:val="32"/>
          <w:szCs w:val="32"/>
          <w:lang w:eastAsia="zh-CN" w:bidi="ar-SA"/>
        </w:rPr>
        <w:t>承担</w:t>
      </w:r>
      <w:r>
        <w:rPr>
          <w:rFonts w:eastAsia="仿宋_GB2312"/>
          <w:color w:val="auto"/>
          <w:kern w:val="2"/>
          <w:sz w:val="32"/>
          <w:szCs w:val="32"/>
          <w:lang w:eastAsia="zh-CN" w:bidi="ar-SA"/>
        </w:rPr>
        <w:t>任何</w:t>
      </w:r>
      <w:r>
        <w:rPr>
          <w:rFonts w:hint="eastAsia" w:eastAsia="仿宋_GB2312"/>
          <w:color w:val="auto"/>
          <w:kern w:val="2"/>
          <w:sz w:val="32"/>
          <w:szCs w:val="32"/>
          <w:lang w:eastAsia="zh-CN" w:bidi="ar-SA"/>
        </w:rPr>
        <w:t>责任</w:t>
      </w:r>
      <w:r>
        <w:rPr>
          <w:rFonts w:eastAsia="仿宋_GB2312"/>
          <w:color w:val="auto"/>
          <w:kern w:val="2"/>
          <w:sz w:val="32"/>
          <w:szCs w:val="32"/>
          <w:lang w:eastAsia="zh-CN" w:bidi="ar-SA"/>
        </w:rPr>
        <w:t>。</w:t>
      </w:r>
    </w:p>
    <w:p w14:paraId="7286FE32">
      <w:pPr>
        <w:autoSpaceDE w:val="0"/>
        <w:autoSpaceDN w:val="0"/>
        <w:adjustRightInd w:val="0"/>
        <w:spacing w:line="360" w:lineRule="auto"/>
        <w:rPr>
          <w:rFonts w:ascii="黑体" w:hAnsi="黑体" w:eastAsia="黑体" w:cs="宋体"/>
          <w:bCs/>
          <w:sz w:val="32"/>
          <w:szCs w:val="32"/>
          <w:lang w:eastAsia="zh-CN" w:bidi="ar-SA"/>
        </w:rPr>
      </w:pPr>
      <w:r>
        <w:rPr>
          <w:rFonts w:ascii="黑体" w:hAnsi="黑体" w:eastAsia="黑体" w:cs="宋体"/>
          <w:bCs/>
          <w:sz w:val="32"/>
          <w:szCs w:val="32"/>
          <w:lang w:eastAsia="zh-CN" w:bidi="ar-SA"/>
        </w:rPr>
        <w:t>11.</w:t>
      </w:r>
      <w:r>
        <w:rPr>
          <w:rFonts w:hint="eastAsia" w:ascii="黑体" w:hAnsi="黑体" w:eastAsia="黑体" w:cs="宋体"/>
          <w:bCs/>
          <w:sz w:val="32"/>
          <w:szCs w:val="32"/>
          <w:lang w:eastAsia="zh-CN" w:bidi="ar-SA"/>
        </w:rPr>
        <w:t>联系方式</w:t>
      </w:r>
    </w:p>
    <w:p w14:paraId="78EBF430">
      <w:pPr>
        <w:autoSpaceDE w:val="0"/>
        <w:autoSpaceDN w:val="0"/>
        <w:adjustRightInd w:val="0"/>
        <w:spacing w:line="360" w:lineRule="auto"/>
        <w:ind w:firstLine="640" w:firstLineChars="200"/>
        <w:rPr>
          <w:rFonts w:hint="eastAsia" w:eastAsia="仿宋_GB2312"/>
          <w:color w:val="auto"/>
          <w:kern w:val="2"/>
          <w:sz w:val="32"/>
          <w:szCs w:val="32"/>
          <w:lang w:val="en-US" w:eastAsia="zh-CN" w:bidi="ar-SA"/>
        </w:rPr>
      </w:pPr>
      <w:r>
        <w:rPr>
          <w:rFonts w:hint="eastAsia" w:eastAsia="仿宋_GB2312"/>
          <w:color w:val="auto"/>
          <w:kern w:val="2"/>
          <w:sz w:val="32"/>
          <w:szCs w:val="32"/>
          <w:lang w:eastAsia="zh-CN" w:bidi="ar-SA"/>
        </w:rPr>
        <w:t>采购人：</w:t>
      </w:r>
      <w:r>
        <w:rPr>
          <w:rFonts w:hint="eastAsia" w:eastAsia="仿宋_GB2312"/>
          <w:color w:val="auto"/>
          <w:kern w:val="2"/>
          <w:sz w:val="32"/>
          <w:szCs w:val="32"/>
          <w:lang w:val="en-US" w:eastAsia="zh-CN" w:bidi="ar-SA"/>
        </w:rPr>
        <w:t>昆明和而泰环保工贸有限责任公司</w:t>
      </w:r>
    </w:p>
    <w:p w14:paraId="748EFD8E">
      <w:pPr>
        <w:autoSpaceDE w:val="0"/>
        <w:autoSpaceDN w:val="0"/>
        <w:adjustRightInd w:val="0"/>
        <w:spacing w:line="360" w:lineRule="auto"/>
        <w:ind w:firstLine="640" w:firstLineChars="200"/>
        <w:rPr>
          <w:rFonts w:hint="eastAsia" w:eastAsia="仿宋_GB2312"/>
          <w:color w:val="auto"/>
          <w:kern w:val="2"/>
          <w:sz w:val="32"/>
          <w:szCs w:val="32"/>
          <w:lang w:val="en-US" w:eastAsia="zh-CN" w:bidi="ar-SA"/>
        </w:rPr>
      </w:pPr>
      <w:r>
        <w:rPr>
          <w:rFonts w:hint="eastAsia" w:eastAsia="仿宋_GB2312"/>
          <w:color w:val="auto"/>
          <w:kern w:val="2"/>
          <w:sz w:val="32"/>
          <w:szCs w:val="32"/>
          <w:lang w:eastAsia="zh-CN" w:bidi="ar-SA"/>
        </w:rPr>
        <w:t>地 址：</w:t>
      </w:r>
      <w:r>
        <w:rPr>
          <w:rFonts w:hint="eastAsia" w:eastAsia="仿宋_GB2312"/>
          <w:color w:val="auto"/>
          <w:kern w:val="2"/>
          <w:sz w:val="32"/>
          <w:szCs w:val="32"/>
          <w:lang w:val="en-US" w:eastAsia="zh-CN" w:bidi="ar-SA"/>
        </w:rPr>
        <w:t>昆明西山区明和路99号昆明第三水质净</w:t>
      </w:r>
    </w:p>
    <w:p w14:paraId="0F364BC4">
      <w:pPr>
        <w:autoSpaceDE w:val="0"/>
        <w:autoSpaceDN w:val="0"/>
        <w:adjustRightInd w:val="0"/>
        <w:spacing w:line="360" w:lineRule="auto"/>
        <w:ind w:left="2876" w:leftChars="665" w:hanging="1280" w:hangingChars="400"/>
        <w:rPr>
          <w:rFonts w:hint="default" w:eastAsia="仿宋_GB2312"/>
          <w:color w:val="auto"/>
          <w:kern w:val="2"/>
          <w:sz w:val="32"/>
          <w:szCs w:val="32"/>
          <w:lang w:val="en-US" w:eastAsia="zh-CN" w:bidi="ar-SA"/>
        </w:rPr>
      </w:pPr>
      <w:r>
        <w:rPr>
          <w:rFonts w:hint="eastAsia" w:eastAsia="仿宋_GB2312"/>
          <w:color w:val="auto"/>
          <w:kern w:val="2"/>
          <w:sz w:val="32"/>
          <w:szCs w:val="32"/>
          <w:lang w:val="en-US" w:eastAsia="zh-CN" w:bidi="ar-SA"/>
        </w:rPr>
        <w:t>（昆明和而泰公司）</w:t>
      </w:r>
    </w:p>
    <w:p w14:paraId="1F881D2F">
      <w:pPr>
        <w:autoSpaceDE w:val="0"/>
        <w:autoSpaceDN w:val="0"/>
        <w:adjustRightInd w:val="0"/>
        <w:spacing w:line="360" w:lineRule="auto"/>
        <w:ind w:firstLine="640" w:firstLineChars="200"/>
        <w:rPr>
          <w:rFonts w:hint="eastAsia" w:eastAsia="仿宋_GB2312"/>
          <w:color w:val="auto"/>
          <w:kern w:val="2"/>
          <w:sz w:val="32"/>
          <w:szCs w:val="32"/>
          <w:lang w:val="en-US" w:eastAsia="zh-CN" w:bidi="ar-SA"/>
        </w:rPr>
      </w:pPr>
      <w:r>
        <w:rPr>
          <w:rFonts w:hint="eastAsia" w:eastAsia="仿宋_GB2312"/>
          <w:color w:val="auto"/>
          <w:kern w:val="2"/>
          <w:sz w:val="32"/>
          <w:szCs w:val="32"/>
          <w:lang w:eastAsia="zh-CN" w:bidi="ar-SA"/>
        </w:rPr>
        <w:t>联系人：</w:t>
      </w:r>
      <w:r>
        <w:rPr>
          <w:rFonts w:hint="eastAsia" w:eastAsia="仿宋_GB2312"/>
          <w:color w:val="auto"/>
          <w:kern w:val="2"/>
          <w:sz w:val="32"/>
          <w:szCs w:val="32"/>
          <w:lang w:val="en-US" w:eastAsia="zh-CN" w:bidi="ar-SA"/>
        </w:rPr>
        <w:t>方师</w:t>
      </w:r>
    </w:p>
    <w:p w14:paraId="2576A644">
      <w:pPr>
        <w:autoSpaceDE w:val="0"/>
        <w:autoSpaceDN w:val="0"/>
        <w:adjustRightInd w:val="0"/>
        <w:spacing w:line="360" w:lineRule="auto"/>
        <w:ind w:firstLine="640" w:firstLineChars="200"/>
        <w:rPr>
          <w:rFonts w:hint="default" w:eastAsia="仿宋_GB2312"/>
          <w:color w:val="auto"/>
          <w:kern w:val="2"/>
          <w:sz w:val="32"/>
          <w:szCs w:val="32"/>
          <w:lang w:val="en-US" w:eastAsia="zh-CN" w:bidi="ar-SA"/>
        </w:rPr>
      </w:pPr>
      <w:r>
        <w:rPr>
          <w:rFonts w:hint="eastAsia" w:eastAsia="仿宋_GB2312"/>
          <w:color w:val="auto"/>
          <w:kern w:val="2"/>
          <w:sz w:val="32"/>
          <w:szCs w:val="32"/>
          <w:lang w:eastAsia="zh-CN" w:bidi="ar-SA"/>
        </w:rPr>
        <w:t>电 话：</w:t>
      </w:r>
      <w:r>
        <w:rPr>
          <w:rFonts w:hint="eastAsia" w:eastAsia="仿宋_GB2312"/>
          <w:color w:val="auto"/>
          <w:kern w:val="2"/>
          <w:sz w:val="32"/>
          <w:szCs w:val="32"/>
          <w:lang w:val="en-US" w:eastAsia="zh-CN" w:bidi="ar-SA"/>
        </w:rPr>
        <w:t>15198722459</w:t>
      </w:r>
    </w:p>
    <w:p w14:paraId="400A3C3C">
      <w:pPr>
        <w:autoSpaceDE w:val="0"/>
        <w:autoSpaceDN w:val="0"/>
        <w:adjustRightInd w:val="0"/>
        <w:spacing w:line="360" w:lineRule="auto"/>
        <w:ind w:firstLine="640" w:firstLineChars="200"/>
        <w:rPr>
          <w:rFonts w:eastAsia="仿宋_GB2312"/>
        </w:rPr>
      </w:pPr>
      <w:r>
        <w:rPr>
          <w:rFonts w:hint="eastAsia" w:eastAsia="仿宋_GB2312"/>
          <w:color w:val="auto"/>
          <w:kern w:val="2"/>
          <w:sz w:val="32"/>
          <w:szCs w:val="32"/>
          <w:lang w:eastAsia="zh-CN" w:bidi="ar-SA"/>
        </w:rPr>
        <w:t>日 期：202</w:t>
      </w:r>
      <w:r>
        <w:rPr>
          <w:rFonts w:eastAsia="仿宋_GB2312"/>
          <w:color w:val="auto"/>
          <w:kern w:val="2"/>
          <w:sz w:val="32"/>
          <w:szCs w:val="32"/>
          <w:lang w:eastAsia="zh-CN" w:bidi="ar-SA"/>
        </w:rPr>
        <w:t>6</w:t>
      </w:r>
      <w:r>
        <w:rPr>
          <w:rFonts w:hint="eastAsia" w:eastAsia="仿宋_GB2312"/>
          <w:color w:val="auto"/>
          <w:kern w:val="2"/>
          <w:sz w:val="32"/>
          <w:szCs w:val="32"/>
          <w:lang w:eastAsia="zh-CN" w:bidi="ar-SA"/>
        </w:rPr>
        <w:t>年</w:t>
      </w:r>
      <w:r>
        <w:rPr>
          <w:rFonts w:hint="eastAsia" w:eastAsia="仿宋_GB2312"/>
          <w:color w:val="auto"/>
          <w:kern w:val="2"/>
          <w:sz w:val="32"/>
          <w:szCs w:val="32"/>
          <w:lang w:val="en-US" w:eastAsia="zh-CN" w:bidi="ar-SA"/>
        </w:rPr>
        <w:t>6</w:t>
      </w:r>
      <w:r>
        <w:rPr>
          <w:rFonts w:hint="eastAsia" w:eastAsia="仿宋_GB2312"/>
          <w:color w:val="auto"/>
          <w:kern w:val="2"/>
          <w:sz w:val="32"/>
          <w:szCs w:val="32"/>
          <w:lang w:eastAsia="zh-CN" w:bidi="ar-SA"/>
        </w:rPr>
        <w:t>月</w:t>
      </w:r>
      <w:r>
        <w:rPr>
          <w:rFonts w:hint="eastAsia" w:eastAsia="仿宋_GB2312"/>
          <w:color w:val="auto"/>
          <w:kern w:val="2"/>
          <w:sz w:val="32"/>
          <w:szCs w:val="32"/>
          <w:lang w:val="en-US" w:eastAsia="zh-CN" w:bidi="ar-SA"/>
        </w:rPr>
        <w:t>3</w:t>
      </w:r>
      <w:r>
        <w:rPr>
          <w:rFonts w:hint="eastAsia" w:eastAsia="仿宋_GB2312"/>
          <w:color w:val="auto"/>
          <w:kern w:val="2"/>
          <w:sz w:val="32"/>
          <w:szCs w:val="32"/>
          <w:lang w:eastAsia="zh-CN" w:bidi="ar-SA"/>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Sun,Bold">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E6EEE">
    <w:pPr>
      <w:pStyle w:val="6"/>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DA3DE">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22DA3DE">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BB0FD">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81B0F"/>
    <w:multiLevelType w:val="singleLevel"/>
    <w:tmpl w:val="51E81B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E4"/>
    <w:rsid w:val="00001E30"/>
    <w:rsid w:val="00003988"/>
    <w:rsid w:val="0000656A"/>
    <w:rsid w:val="00010AAD"/>
    <w:rsid w:val="000143F1"/>
    <w:rsid w:val="00026DCB"/>
    <w:rsid w:val="00051CB0"/>
    <w:rsid w:val="0005266A"/>
    <w:rsid w:val="00054F80"/>
    <w:rsid w:val="0006020E"/>
    <w:rsid w:val="00061307"/>
    <w:rsid w:val="0006680F"/>
    <w:rsid w:val="0007279C"/>
    <w:rsid w:val="00085DDE"/>
    <w:rsid w:val="000878BD"/>
    <w:rsid w:val="000A0D8E"/>
    <w:rsid w:val="000A33B7"/>
    <w:rsid w:val="000B2596"/>
    <w:rsid w:val="000B3A58"/>
    <w:rsid w:val="000B3D10"/>
    <w:rsid w:val="000B435E"/>
    <w:rsid w:val="000C3D6E"/>
    <w:rsid w:val="000D0165"/>
    <w:rsid w:val="000F3985"/>
    <w:rsid w:val="000F3A1D"/>
    <w:rsid w:val="00106DE1"/>
    <w:rsid w:val="00124CCE"/>
    <w:rsid w:val="00125A71"/>
    <w:rsid w:val="001363F0"/>
    <w:rsid w:val="001373F4"/>
    <w:rsid w:val="0014156A"/>
    <w:rsid w:val="001532B1"/>
    <w:rsid w:val="00173279"/>
    <w:rsid w:val="00173CE6"/>
    <w:rsid w:val="001B3106"/>
    <w:rsid w:val="001B3F75"/>
    <w:rsid w:val="001B4F26"/>
    <w:rsid w:val="001C558C"/>
    <w:rsid w:val="001C62AA"/>
    <w:rsid w:val="001D05FD"/>
    <w:rsid w:val="0020037B"/>
    <w:rsid w:val="002128ED"/>
    <w:rsid w:val="00222AA6"/>
    <w:rsid w:val="00225FB7"/>
    <w:rsid w:val="00242F35"/>
    <w:rsid w:val="00243B06"/>
    <w:rsid w:val="002516A9"/>
    <w:rsid w:val="002569C1"/>
    <w:rsid w:val="00263CC9"/>
    <w:rsid w:val="00265CE0"/>
    <w:rsid w:val="002741F9"/>
    <w:rsid w:val="00274B50"/>
    <w:rsid w:val="002853C9"/>
    <w:rsid w:val="00295CF7"/>
    <w:rsid w:val="00297DCA"/>
    <w:rsid w:val="002D0AB9"/>
    <w:rsid w:val="002D534E"/>
    <w:rsid w:val="002E496A"/>
    <w:rsid w:val="00302363"/>
    <w:rsid w:val="003147DD"/>
    <w:rsid w:val="0032484A"/>
    <w:rsid w:val="00342F7A"/>
    <w:rsid w:val="0034498A"/>
    <w:rsid w:val="00352964"/>
    <w:rsid w:val="00355CE1"/>
    <w:rsid w:val="0037238A"/>
    <w:rsid w:val="003913B1"/>
    <w:rsid w:val="003A093B"/>
    <w:rsid w:val="003B481D"/>
    <w:rsid w:val="003C02D9"/>
    <w:rsid w:val="003D236A"/>
    <w:rsid w:val="003D5151"/>
    <w:rsid w:val="003D5980"/>
    <w:rsid w:val="003E623F"/>
    <w:rsid w:val="004214D9"/>
    <w:rsid w:val="004218B5"/>
    <w:rsid w:val="00433AD0"/>
    <w:rsid w:val="004340F6"/>
    <w:rsid w:val="00442F8F"/>
    <w:rsid w:val="00444AD1"/>
    <w:rsid w:val="0045057C"/>
    <w:rsid w:val="00451BF8"/>
    <w:rsid w:val="00452ECC"/>
    <w:rsid w:val="004676FE"/>
    <w:rsid w:val="00477FAE"/>
    <w:rsid w:val="004813DC"/>
    <w:rsid w:val="004A1D98"/>
    <w:rsid w:val="004B206B"/>
    <w:rsid w:val="004B4089"/>
    <w:rsid w:val="004B4C1C"/>
    <w:rsid w:val="004C6D1D"/>
    <w:rsid w:val="004D0CBC"/>
    <w:rsid w:val="004E08CE"/>
    <w:rsid w:val="004F3916"/>
    <w:rsid w:val="00505288"/>
    <w:rsid w:val="00506E1F"/>
    <w:rsid w:val="005360AB"/>
    <w:rsid w:val="00540082"/>
    <w:rsid w:val="005505CB"/>
    <w:rsid w:val="00575404"/>
    <w:rsid w:val="0059338E"/>
    <w:rsid w:val="005B1FFA"/>
    <w:rsid w:val="005B3B00"/>
    <w:rsid w:val="005D4CFA"/>
    <w:rsid w:val="00606165"/>
    <w:rsid w:val="006066EA"/>
    <w:rsid w:val="006121C6"/>
    <w:rsid w:val="00612A0F"/>
    <w:rsid w:val="00616DA5"/>
    <w:rsid w:val="00620806"/>
    <w:rsid w:val="00620916"/>
    <w:rsid w:val="00620E2F"/>
    <w:rsid w:val="0062528E"/>
    <w:rsid w:val="00630904"/>
    <w:rsid w:val="00647F9F"/>
    <w:rsid w:val="006567C9"/>
    <w:rsid w:val="006572C7"/>
    <w:rsid w:val="00666B04"/>
    <w:rsid w:val="00667556"/>
    <w:rsid w:val="00671707"/>
    <w:rsid w:val="00680288"/>
    <w:rsid w:val="006A0D31"/>
    <w:rsid w:val="006B0B13"/>
    <w:rsid w:val="006E68DB"/>
    <w:rsid w:val="006E7D5A"/>
    <w:rsid w:val="006F2288"/>
    <w:rsid w:val="006F6699"/>
    <w:rsid w:val="00701627"/>
    <w:rsid w:val="00713414"/>
    <w:rsid w:val="00727201"/>
    <w:rsid w:val="007441ED"/>
    <w:rsid w:val="007462D7"/>
    <w:rsid w:val="00747C00"/>
    <w:rsid w:val="00760655"/>
    <w:rsid w:val="00762C9C"/>
    <w:rsid w:val="00775B03"/>
    <w:rsid w:val="00791EC9"/>
    <w:rsid w:val="007A22DB"/>
    <w:rsid w:val="007A553F"/>
    <w:rsid w:val="007B0098"/>
    <w:rsid w:val="007B3805"/>
    <w:rsid w:val="007B4BF1"/>
    <w:rsid w:val="007B5E02"/>
    <w:rsid w:val="008120A9"/>
    <w:rsid w:val="00837C3B"/>
    <w:rsid w:val="00845EE4"/>
    <w:rsid w:val="00851FFA"/>
    <w:rsid w:val="00856C91"/>
    <w:rsid w:val="00863160"/>
    <w:rsid w:val="008745BD"/>
    <w:rsid w:val="00881242"/>
    <w:rsid w:val="008864C9"/>
    <w:rsid w:val="008951C8"/>
    <w:rsid w:val="008A4052"/>
    <w:rsid w:val="008B60E2"/>
    <w:rsid w:val="008D04A1"/>
    <w:rsid w:val="008D5390"/>
    <w:rsid w:val="008D5840"/>
    <w:rsid w:val="008E0D32"/>
    <w:rsid w:val="008E237E"/>
    <w:rsid w:val="0091152A"/>
    <w:rsid w:val="00912CD4"/>
    <w:rsid w:val="00913225"/>
    <w:rsid w:val="00917C68"/>
    <w:rsid w:val="00917FB2"/>
    <w:rsid w:val="00923A5F"/>
    <w:rsid w:val="00933F76"/>
    <w:rsid w:val="00934CA1"/>
    <w:rsid w:val="009406F4"/>
    <w:rsid w:val="009702A8"/>
    <w:rsid w:val="00970DF1"/>
    <w:rsid w:val="00984199"/>
    <w:rsid w:val="00985C65"/>
    <w:rsid w:val="009A2390"/>
    <w:rsid w:val="009D517B"/>
    <w:rsid w:val="00A00103"/>
    <w:rsid w:val="00A03687"/>
    <w:rsid w:val="00A10750"/>
    <w:rsid w:val="00A61E65"/>
    <w:rsid w:val="00A74FDC"/>
    <w:rsid w:val="00A807DB"/>
    <w:rsid w:val="00A831B0"/>
    <w:rsid w:val="00A8332D"/>
    <w:rsid w:val="00A9782A"/>
    <w:rsid w:val="00AA2F8D"/>
    <w:rsid w:val="00AB23EA"/>
    <w:rsid w:val="00AC06A5"/>
    <w:rsid w:val="00AC5400"/>
    <w:rsid w:val="00AE2A07"/>
    <w:rsid w:val="00AF2EC7"/>
    <w:rsid w:val="00AF3DB6"/>
    <w:rsid w:val="00B03DA7"/>
    <w:rsid w:val="00B0729C"/>
    <w:rsid w:val="00B215A5"/>
    <w:rsid w:val="00B34085"/>
    <w:rsid w:val="00B40A99"/>
    <w:rsid w:val="00B4372D"/>
    <w:rsid w:val="00B50E8A"/>
    <w:rsid w:val="00B50F9F"/>
    <w:rsid w:val="00B5322E"/>
    <w:rsid w:val="00B56669"/>
    <w:rsid w:val="00B56DFD"/>
    <w:rsid w:val="00B57F62"/>
    <w:rsid w:val="00B84DF9"/>
    <w:rsid w:val="00B971D8"/>
    <w:rsid w:val="00BA00FB"/>
    <w:rsid w:val="00BA7AF7"/>
    <w:rsid w:val="00BB3A6F"/>
    <w:rsid w:val="00BC1ECD"/>
    <w:rsid w:val="00BD099F"/>
    <w:rsid w:val="00BD4C02"/>
    <w:rsid w:val="00BD52B2"/>
    <w:rsid w:val="00BF53EE"/>
    <w:rsid w:val="00C00275"/>
    <w:rsid w:val="00C14C1F"/>
    <w:rsid w:val="00C32C2C"/>
    <w:rsid w:val="00C33FD6"/>
    <w:rsid w:val="00C70CBC"/>
    <w:rsid w:val="00C767BB"/>
    <w:rsid w:val="00C81E8D"/>
    <w:rsid w:val="00C91E0D"/>
    <w:rsid w:val="00C93D51"/>
    <w:rsid w:val="00CA48B4"/>
    <w:rsid w:val="00CB0104"/>
    <w:rsid w:val="00CC1440"/>
    <w:rsid w:val="00CE6885"/>
    <w:rsid w:val="00CF6964"/>
    <w:rsid w:val="00D07FDA"/>
    <w:rsid w:val="00D4548B"/>
    <w:rsid w:val="00D466C8"/>
    <w:rsid w:val="00D5749D"/>
    <w:rsid w:val="00D62294"/>
    <w:rsid w:val="00D736DA"/>
    <w:rsid w:val="00D770A0"/>
    <w:rsid w:val="00D909DC"/>
    <w:rsid w:val="00D96F00"/>
    <w:rsid w:val="00DA414C"/>
    <w:rsid w:val="00DB0E53"/>
    <w:rsid w:val="00DC4183"/>
    <w:rsid w:val="00DC5CC0"/>
    <w:rsid w:val="00DC6D6C"/>
    <w:rsid w:val="00DF4509"/>
    <w:rsid w:val="00E0664D"/>
    <w:rsid w:val="00E140E3"/>
    <w:rsid w:val="00E2572D"/>
    <w:rsid w:val="00E36EB8"/>
    <w:rsid w:val="00E518EB"/>
    <w:rsid w:val="00E56755"/>
    <w:rsid w:val="00E62362"/>
    <w:rsid w:val="00E7144A"/>
    <w:rsid w:val="00E72B93"/>
    <w:rsid w:val="00E82B74"/>
    <w:rsid w:val="00E972C8"/>
    <w:rsid w:val="00EA2A19"/>
    <w:rsid w:val="00EA45D7"/>
    <w:rsid w:val="00EC55D7"/>
    <w:rsid w:val="00EC578C"/>
    <w:rsid w:val="00EF02E8"/>
    <w:rsid w:val="00EF5D0B"/>
    <w:rsid w:val="00F005D6"/>
    <w:rsid w:val="00F068BC"/>
    <w:rsid w:val="00F06BA5"/>
    <w:rsid w:val="00F07BC5"/>
    <w:rsid w:val="00F11E8A"/>
    <w:rsid w:val="00F54047"/>
    <w:rsid w:val="00F61639"/>
    <w:rsid w:val="00F74EC8"/>
    <w:rsid w:val="00F77176"/>
    <w:rsid w:val="00F874D9"/>
    <w:rsid w:val="00FA7AB7"/>
    <w:rsid w:val="00FB12DE"/>
    <w:rsid w:val="00FB1571"/>
    <w:rsid w:val="00FD7FB0"/>
    <w:rsid w:val="018207C5"/>
    <w:rsid w:val="01F40F97"/>
    <w:rsid w:val="02783976"/>
    <w:rsid w:val="02987B74"/>
    <w:rsid w:val="03752E23"/>
    <w:rsid w:val="0C37664F"/>
    <w:rsid w:val="0D5F3AD4"/>
    <w:rsid w:val="0DF02F5A"/>
    <w:rsid w:val="0E5928AD"/>
    <w:rsid w:val="0E8D1EBF"/>
    <w:rsid w:val="0EDD34DE"/>
    <w:rsid w:val="0F1862C4"/>
    <w:rsid w:val="0F384BB8"/>
    <w:rsid w:val="106D0892"/>
    <w:rsid w:val="1071000F"/>
    <w:rsid w:val="113118BF"/>
    <w:rsid w:val="13272F7A"/>
    <w:rsid w:val="1B102545"/>
    <w:rsid w:val="1E311151"/>
    <w:rsid w:val="1FA6791C"/>
    <w:rsid w:val="213D1BBA"/>
    <w:rsid w:val="22E03145"/>
    <w:rsid w:val="23264FFC"/>
    <w:rsid w:val="242E5B37"/>
    <w:rsid w:val="287405B8"/>
    <w:rsid w:val="28846321"/>
    <w:rsid w:val="2AB3385C"/>
    <w:rsid w:val="2AED63FF"/>
    <w:rsid w:val="2D0C27AD"/>
    <w:rsid w:val="2D102879"/>
    <w:rsid w:val="304765B2"/>
    <w:rsid w:val="3163566D"/>
    <w:rsid w:val="31FB58A6"/>
    <w:rsid w:val="32342B66"/>
    <w:rsid w:val="34784F8C"/>
    <w:rsid w:val="34B2123C"/>
    <w:rsid w:val="351F5D4F"/>
    <w:rsid w:val="379E11AD"/>
    <w:rsid w:val="37CE1367"/>
    <w:rsid w:val="37D921E5"/>
    <w:rsid w:val="3AF86E26"/>
    <w:rsid w:val="3B3E6803"/>
    <w:rsid w:val="3D05582A"/>
    <w:rsid w:val="400F786E"/>
    <w:rsid w:val="401439B0"/>
    <w:rsid w:val="40833636"/>
    <w:rsid w:val="40DC68A2"/>
    <w:rsid w:val="425C758C"/>
    <w:rsid w:val="42780726"/>
    <w:rsid w:val="45835E86"/>
    <w:rsid w:val="46A71088"/>
    <w:rsid w:val="48147269"/>
    <w:rsid w:val="4A123335"/>
    <w:rsid w:val="4BC66ACD"/>
    <w:rsid w:val="4BF65A3C"/>
    <w:rsid w:val="4D355CB8"/>
    <w:rsid w:val="5302663C"/>
    <w:rsid w:val="53656BCB"/>
    <w:rsid w:val="537868FE"/>
    <w:rsid w:val="549E2395"/>
    <w:rsid w:val="55A57512"/>
    <w:rsid w:val="5984267A"/>
    <w:rsid w:val="5AD563E4"/>
    <w:rsid w:val="5BFE5E0F"/>
    <w:rsid w:val="5D015BB7"/>
    <w:rsid w:val="5D0B433F"/>
    <w:rsid w:val="5EBF3633"/>
    <w:rsid w:val="5F4955F3"/>
    <w:rsid w:val="601B2AEB"/>
    <w:rsid w:val="61DC44FC"/>
    <w:rsid w:val="64DE2339"/>
    <w:rsid w:val="68DD0394"/>
    <w:rsid w:val="69270753"/>
    <w:rsid w:val="6BA22313"/>
    <w:rsid w:val="6C727F37"/>
    <w:rsid w:val="6DF36EBD"/>
    <w:rsid w:val="6F4D4C8B"/>
    <w:rsid w:val="717C7DCC"/>
    <w:rsid w:val="72225F5B"/>
    <w:rsid w:val="73CF3EC1"/>
    <w:rsid w:val="74035919"/>
    <w:rsid w:val="74FD4A5E"/>
    <w:rsid w:val="7656122E"/>
    <w:rsid w:val="76B64EC4"/>
    <w:rsid w:val="7A3A405E"/>
    <w:rsid w:val="7BB9ECFE"/>
    <w:rsid w:val="7C9061B7"/>
    <w:rsid w:val="7CF404F4"/>
    <w:rsid w:val="7D2148C8"/>
    <w:rsid w:val="7DF6029C"/>
    <w:rsid w:val="7E9401E1"/>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after="120" w:afterLines="0"/>
      <w:jc w:val="left"/>
    </w:pPr>
    <w:rPr>
      <w:rFonts w:ascii="宋体" w:hAnsi="宋体"/>
      <w:kern w:val="0"/>
      <w:sz w:val="20"/>
    </w:rPr>
  </w:style>
  <w:style w:type="paragraph" w:styleId="3">
    <w:name w:val="annotation text"/>
    <w:basedOn w:val="1"/>
    <w:semiHidden/>
    <w:unhideWhenUsed/>
    <w:qFormat/>
    <w:uiPriority w:val="99"/>
  </w:style>
  <w:style w:type="paragraph" w:styleId="4">
    <w:name w:val="Body Text Indent"/>
    <w:basedOn w:val="1"/>
    <w:link w:val="13"/>
    <w:semiHidden/>
    <w:unhideWhenUsed/>
    <w:qFormat/>
    <w:uiPriority w:val="99"/>
    <w:pPr>
      <w:spacing w:after="120"/>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4"/>
    <w:link w:val="14"/>
    <w:unhideWhenUsed/>
    <w:qFormat/>
    <w:uiPriority w:val="99"/>
    <w:pPr>
      <w:ind w:firstLine="420" w:firstLineChars="200"/>
    </w:pPr>
  </w:style>
  <w:style w:type="character" w:styleId="12">
    <w:name w:val="annotation reference"/>
    <w:basedOn w:val="11"/>
    <w:semiHidden/>
    <w:unhideWhenUsed/>
    <w:qFormat/>
    <w:uiPriority w:val="99"/>
    <w:rPr>
      <w:sz w:val="21"/>
      <w:szCs w:val="21"/>
    </w:rPr>
  </w:style>
  <w:style w:type="character" w:customStyle="1" w:styleId="13">
    <w:name w:val="正文文本缩进 Char"/>
    <w:basedOn w:val="11"/>
    <w:link w:val="4"/>
    <w:semiHidden/>
    <w:qFormat/>
    <w:uiPriority w:val="99"/>
    <w:rPr>
      <w:rFonts w:ascii="Times New Roman" w:hAnsi="Times New Roman" w:eastAsia="Times New Roman" w:cs="Times New Roman"/>
      <w:color w:val="000000"/>
      <w:kern w:val="0"/>
      <w:sz w:val="24"/>
      <w:szCs w:val="24"/>
      <w:lang w:eastAsia="en-US" w:bidi="en-US"/>
    </w:rPr>
  </w:style>
  <w:style w:type="character" w:customStyle="1" w:styleId="14">
    <w:name w:val="正文首行缩进 2 Char"/>
    <w:basedOn w:val="13"/>
    <w:link w:val="9"/>
    <w:qFormat/>
    <w:uiPriority w:val="99"/>
    <w:rPr>
      <w:rFonts w:ascii="Times New Roman" w:hAnsi="Times New Roman" w:eastAsia="Times New Roman" w:cs="Times New Roman"/>
      <w:color w:val="000000"/>
      <w:kern w:val="0"/>
      <w:sz w:val="24"/>
      <w:szCs w:val="24"/>
      <w:lang w:eastAsia="en-US" w:bidi="en-US"/>
    </w:rPr>
  </w:style>
  <w:style w:type="character" w:customStyle="1" w:styleId="15">
    <w:name w:val="页眉 Char"/>
    <w:basedOn w:val="11"/>
    <w:link w:val="7"/>
    <w:qFormat/>
    <w:uiPriority w:val="99"/>
    <w:rPr>
      <w:rFonts w:ascii="Times New Roman" w:hAnsi="Times New Roman" w:eastAsia="Times New Roman" w:cs="Times New Roman"/>
      <w:color w:val="000000"/>
      <w:kern w:val="0"/>
      <w:sz w:val="18"/>
      <w:szCs w:val="18"/>
      <w:lang w:eastAsia="en-US" w:bidi="en-US"/>
    </w:rPr>
  </w:style>
  <w:style w:type="character" w:customStyle="1" w:styleId="16">
    <w:name w:val="页脚 Char"/>
    <w:basedOn w:val="11"/>
    <w:link w:val="6"/>
    <w:qFormat/>
    <w:uiPriority w:val="99"/>
    <w:rPr>
      <w:rFonts w:ascii="Times New Roman" w:hAnsi="Times New Roman" w:eastAsia="Times New Roman" w:cs="Times New Roman"/>
      <w:color w:val="000000"/>
      <w:kern w:val="0"/>
      <w:sz w:val="18"/>
      <w:szCs w:val="18"/>
      <w:lang w:eastAsia="en-US" w:bidi="en-US"/>
    </w:rPr>
  </w:style>
  <w:style w:type="character" w:customStyle="1" w:styleId="17">
    <w:name w:val="批注框文本 Char"/>
    <w:basedOn w:val="11"/>
    <w:link w:val="5"/>
    <w:semiHidden/>
    <w:qFormat/>
    <w:uiPriority w:val="99"/>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BDDFA-C1C5-4B4F-9BA9-875D0BD83CFD}">
  <ds:schemaRefs/>
</ds:datastoreItem>
</file>

<file path=docProps/app.xml><?xml version="1.0" encoding="utf-8"?>
<Properties xmlns="http://schemas.openxmlformats.org/officeDocument/2006/extended-properties" xmlns:vt="http://schemas.openxmlformats.org/officeDocument/2006/docPropsVTypes">
  <Template>Normal</Template>
  <Pages>16</Pages>
  <Words>5418</Words>
  <Characters>5727</Characters>
  <Lines>14</Lines>
  <Paragraphs>4</Paragraphs>
  <TotalTime>1</TotalTime>
  <ScaleCrop>false</ScaleCrop>
  <LinksUpToDate>false</LinksUpToDate>
  <CharactersWithSpaces>5822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2023-11-07T14:20:00Z</dcterms:created>
  <dc:creator>Zcgl-Du</dc:creator>
  <cp:lastModifiedBy>WPS_1591174867</cp:lastModifiedBy>
  <cp:lastPrinted>2026-04-08T01:28:00Z</cp:lastPrinted>
  <dcterms:modified xsi:type="dcterms:W3CDTF">2026-06-03T01:54:03Z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56BC9C41C4A04204A58A4B94E1CE7015_13</vt:lpwstr>
  </property>
  <property fmtid="{D5CDD505-2E9C-101B-9397-08002B2CF9AE}" pid="4" name="KSOTemplateDocerSaveRecord">
    <vt:lpwstr>eyJoZGlkIjoiZDFlOWUxYjI5OTE2NzhiMmY2MTlkNmQ0ZTU5ZWEyMWIiLCJ1c2VySWQiOiIxMDA1NDYyMTExIn0=</vt:lpwstr>
  </property>
</Properties>
</file>